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E91BE" w14:textId="21DB9055" w:rsidR="000C0B5C" w:rsidRPr="003E3755" w:rsidRDefault="000C0B5C" w:rsidP="003F5948">
      <w:pPr>
        <w:spacing w:after="240" w:line="240" w:lineRule="auto"/>
        <w:rPr>
          <w:rFonts w:ascii="Arial" w:hAnsi="Arial" w:cs="Arial"/>
          <w:b/>
        </w:rPr>
      </w:pPr>
      <w:bookmarkStart w:id="0" w:name="_GoBack"/>
      <w:bookmarkEnd w:id="0"/>
      <w:r w:rsidRPr="000C0B5C">
        <w:rPr>
          <w:rFonts w:ascii="Arial" w:hAnsi="Arial" w:cs="Arial"/>
          <w:b/>
        </w:rPr>
        <w:t>FOR RELEA</w:t>
      </w:r>
      <w:r w:rsidR="003E3755">
        <w:rPr>
          <w:rFonts w:ascii="Arial" w:hAnsi="Arial" w:cs="Arial"/>
          <w:b/>
        </w:rPr>
        <w:t xml:space="preserve">SE AT </w:t>
      </w:r>
      <w:r w:rsidR="00D229E3">
        <w:rPr>
          <w:rFonts w:ascii="Arial" w:hAnsi="Arial" w:cs="Arial"/>
          <w:b/>
        </w:rPr>
        <w:t>10:00 AM ES</w:t>
      </w:r>
      <w:r w:rsidR="00133EA5">
        <w:rPr>
          <w:rFonts w:ascii="Arial" w:hAnsi="Arial" w:cs="Arial"/>
          <w:b/>
        </w:rPr>
        <w:t xml:space="preserve">T, </w:t>
      </w:r>
      <w:r w:rsidR="00D229E3">
        <w:rPr>
          <w:rFonts w:ascii="Arial" w:hAnsi="Arial" w:cs="Arial"/>
          <w:b/>
        </w:rPr>
        <w:t>TUES</w:t>
      </w:r>
      <w:r w:rsidR="00851933">
        <w:rPr>
          <w:rFonts w:ascii="Arial" w:hAnsi="Arial" w:cs="Arial"/>
          <w:b/>
        </w:rPr>
        <w:t xml:space="preserve">DAY, </w:t>
      </w:r>
      <w:r w:rsidR="00D229E3">
        <w:rPr>
          <w:rFonts w:ascii="Arial" w:hAnsi="Arial" w:cs="Arial"/>
          <w:b/>
        </w:rPr>
        <w:t>NOVEM</w:t>
      </w:r>
      <w:r w:rsidR="00925213">
        <w:rPr>
          <w:rFonts w:ascii="Arial" w:hAnsi="Arial" w:cs="Arial"/>
          <w:b/>
        </w:rPr>
        <w:t>BER</w:t>
      </w:r>
      <w:r w:rsidR="00D229E3">
        <w:rPr>
          <w:rFonts w:ascii="Arial" w:hAnsi="Arial" w:cs="Arial"/>
          <w:b/>
        </w:rPr>
        <w:t xml:space="preserve"> 15</w:t>
      </w:r>
      <w:r w:rsidR="000C2F8F">
        <w:rPr>
          <w:rFonts w:ascii="Arial" w:hAnsi="Arial" w:cs="Arial"/>
          <w:b/>
        </w:rPr>
        <w:t>, 2016</w:t>
      </w:r>
    </w:p>
    <w:p w14:paraId="5B9C1ECB" w14:textId="5514A0DC" w:rsidR="003E3755" w:rsidRPr="003E3755" w:rsidRDefault="00133EA5" w:rsidP="003F5948">
      <w:pPr>
        <w:spacing w:after="240" w:line="240" w:lineRule="auto"/>
        <w:rPr>
          <w:rFonts w:ascii="Arial" w:hAnsi="Arial" w:cs="Arial"/>
          <w:b/>
          <w:sz w:val="28"/>
          <w:szCs w:val="28"/>
        </w:rPr>
      </w:pPr>
      <w:r>
        <w:rPr>
          <w:rFonts w:ascii="Arial" w:hAnsi="Arial" w:cs="Arial"/>
          <w:b/>
          <w:sz w:val="28"/>
          <w:szCs w:val="28"/>
        </w:rPr>
        <w:t>MANUFACTURING AND TRADE INVENTORIES AND SALES</w:t>
      </w:r>
      <w:r w:rsidR="000C0B5C">
        <w:rPr>
          <w:rFonts w:ascii="Arial" w:hAnsi="Arial" w:cs="Arial"/>
          <w:b/>
          <w:sz w:val="28"/>
          <w:szCs w:val="28"/>
        </w:rPr>
        <w:t>,</w:t>
      </w:r>
      <w:r w:rsidR="00815200">
        <w:rPr>
          <w:rFonts w:ascii="Arial" w:hAnsi="Arial" w:cs="Arial"/>
          <w:b/>
          <w:sz w:val="28"/>
          <w:szCs w:val="28"/>
        </w:rPr>
        <w:t xml:space="preserve"> </w:t>
      </w:r>
      <w:r w:rsidR="00D229E3">
        <w:rPr>
          <w:rFonts w:ascii="Arial" w:hAnsi="Arial" w:cs="Arial"/>
          <w:b/>
          <w:sz w:val="28"/>
          <w:szCs w:val="28"/>
        </w:rPr>
        <w:t>SEPTEMBER</w:t>
      </w:r>
      <w:r w:rsidR="000C2F8F">
        <w:rPr>
          <w:rFonts w:ascii="Arial" w:hAnsi="Arial" w:cs="Arial"/>
          <w:b/>
          <w:sz w:val="28"/>
          <w:szCs w:val="28"/>
        </w:rPr>
        <w:t xml:space="preserve"> 2016</w:t>
      </w:r>
    </w:p>
    <w:p w14:paraId="01D76B4B" w14:textId="7440C6E9" w:rsidR="00071CE7" w:rsidRPr="005B61C2" w:rsidRDefault="00071CE7" w:rsidP="003F5948">
      <w:pPr>
        <w:spacing w:after="120" w:line="240" w:lineRule="auto"/>
        <w:rPr>
          <w:rFonts w:ascii="Times New Roman" w:hAnsi="Times New Roman" w:cs="Times New Roman"/>
          <w:sz w:val="24"/>
          <w:szCs w:val="24"/>
        </w:rPr>
      </w:pPr>
      <w:r w:rsidRPr="005B61C2">
        <w:rPr>
          <w:rFonts w:ascii="Times New Roman" w:hAnsi="Times New Roman" w:cs="Times New Roman"/>
          <w:sz w:val="24"/>
          <w:szCs w:val="24"/>
        </w:rPr>
        <w:t>Releas</w:t>
      </w:r>
      <w:r w:rsidR="000065B4" w:rsidRPr="005B61C2">
        <w:rPr>
          <w:rFonts w:ascii="Times New Roman" w:hAnsi="Times New Roman" w:cs="Times New Roman"/>
          <w:sz w:val="24"/>
          <w:szCs w:val="24"/>
        </w:rPr>
        <w:t>e Number: CB</w:t>
      </w:r>
      <w:r w:rsidR="000C2F8F">
        <w:rPr>
          <w:rFonts w:ascii="Times New Roman" w:hAnsi="Times New Roman" w:cs="Times New Roman"/>
          <w:sz w:val="24"/>
          <w:szCs w:val="24"/>
        </w:rPr>
        <w:t>16</w:t>
      </w:r>
      <w:r w:rsidR="000065B4" w:rsidRPr="005B61C2">
        <w:rPr>
          <w:rFonts w:ascii="Times New Roman" w:hAnsi="Times New Roman" w:cs="Times New Roman"/>
          <w:sz w:val="24"/>
          <w:szCs w:val="24"/>
        </w:rPr>
        <w:t>-</w:t>
      </w:r>
      <w:r w:rsidR="00D229E3">
        <w:rPr>
          <w:rFonts w:ascii="Times New Roman" w:hAnsi="Times New Roman" w:cs="Times New Roman"/>
          <w:sz w:val="24"/>
          <w:szCs w:val="24"/>
        </w:rPr>
        <w:t>186</w:t>
      </w:r>
      <w:r w:rsidR="000065B4" w:rsidRPr="005B61C2">
        <w:rPr>
          <w:rFonts w:ascii="Times New Roman" w:hAnsi="Times New Roman" w:cs="Times New Roman"/>
          <w:sz w:val="24"/>
          <w:szCs w:val="24"/>
        </w:rPr>
        <w:tab/>
      </w:r>
    </w:p>
    <w:p w14:paraId="2AB68F0B" w14:textId="0EAA1E22" w:rsidR="00D62B44" w:rsidRPr="00666964" w:rsidRDefault="00D62B44" w:rsidP="003F5948">
      <w:pPr>
        <w:tabs>
          <w:tab w:val="left" w:pos="362"/>
          <w:tab w:val="center" w:pos="5400"/>
        </w:tabs>
        <w:spacing w:after="0" w:line="240" w:lineRule="auto"/>
        <w:rPr>
          <w:rFonts w:cs="Times New Roman"/>
          <w:b/>
          <w:sz w:val="28"/>
          <w:szCs w:val="28"/>
        </w:rPr>
        <w:sectPr w:rsidR="00D62B44" w:rsidRPr="00666964" w:rsidSect="006D715D">
          <w:headerReference w:type="even" r:id="rId12"/>
          <w:headerReference w:type="default" r:id="rId13"/>
          <w:footerReference w:type="even" r:id="rId14"/>
          <w:footerReference w:type="default" r:id="rId15"/>
          <w:headerReference w:type="first" r:id="rId16"/>
          <w:footerReference w:type="first" r:id="rId17"/>
          <w:pgSz w:w="12240" w:h="15840"/>
          <w:pgMar w:top="450" w:right="720" w:bottom="720" w:left="720" w:header="720" w:footer="432" w:gutter="0"/>
          <w:cols w:space="720"/>
          <w:docGrid w:linePitch="360"/>
        </w:sectPr>
      </w:pPr>
    </w:p>
    <w:p w14:paraId="4828BD23" w14:textId="54344AAB" w:rsidR="0083349A" w:rsidRDefault="00D229E3" w:rsidP="003F5948">
      <w:pPr>
        <w:spacing w:after="120" w:line="240" w:lineRule="auto"/>
        <w:rPr>
          <w:rFonts w:ascii="Times New Roman" w:hAnsi="Times New Roman" w:cs="Times New Roman"/>
          <w:sz w:val="24"/>
          <w:szCs w:val="24"/>
        </w:rPr>
      </w:pPr>
      <w:r>
        <w:rPr>
          <w:rFonts w:ascii="Times New Roman" w:hAnsi="Times New Roman" w:cs="Times New Roman"/>
          <w:b/>
          <w:sz w:val="24"/>
          <w:szCs w:val="24"/>
        </w:rPr>
        <w:lastRenderedPageBreak/>
        <w:t>November 15</w:t>
      </w:r>
      <w:r w:rsidR="000C24C5">
        <w:rPr>
          <w:rFonts w:ascii="Times New Roman" w:hAnsi="Times New Roman" w:cs="Times New Roman"/>
          <w:b/>
          <w:sz w:val="24"/>
          <w:szCs w:val="24"/>
        </w:rPr>
        <w:t>, 2016</w:t>
      </w:r>
      <w:r w:rsidR="00FA78EE" w:rsidRPr="005B61C2">
        <w:rPr>
          <w:rFonts w:ascii="Times New Roman" w:hAnsi="Times New Roman" w:cs="Times New Roman"/>
          <w:b/>
          <w:sz w:val="24"/>
          <w:szCs w:val="24"/>
        </w:rPr>
        <w:t xml:space="preserve"> </w:t>
      </w:r>
      <w:r w:rsidR="00FA78EE" w:rsidRPr="005B61C2">
        <w:rPr>
          <w:rFonts w:ascii="Times New Roman" w:hAnsi="Times New Roman" w:cs="Times New Roman"/>
          <w:sz w:val="24"/>
          <w:szCs w:val="24"/>
        </w:rPr>
        <w:t>—</w:t>
      </w:r>
      <w:r w:rsidR="00FA78EE" w:rsidRPr="005B61C2">
        <w:rPr>
          <w:rFonts w:ascii="Times New Roman" w:hAnsi="Times New Roman" w:cs="Times New Roman"/>
          <w:b/>
          <w:sz w:val="24"/>
          <w:szCs w:val="24"/>
        </w:rPr>
        <w:t xml:space="preserve"> </w:t>
      </w:r>
      <w:r w:rsidR="00F65176" w:rsidRPr="005B61C2">
        <w:rPr>
          <w:rFonts w:ascii="Times New Roman" w:hAnsi="Times New Roman" w:cs="Times New Roman"/>
          <w:sz w:val="24"/>
          <w:szCs w:val="24"/>
        </w:rPr>
        <w:t xml:space="preserve">The U.S. Census Bureau announced the following new </w:t>
      </w:r>
      <w:r w:rsidR="00133EA5">
        <w:rPr>
          <w:rFonts w:ascii="Times New Roman" w:hAnsi="Times New Roman" w:cs="Times New Roman"/>
          <w:sz w:val="24"/>
          <w:szCs w:val="24"/>
        </w:rPr>
        <w:t>manufacturing and trade statistics</w:t>
      </w:r>
      <w:r w:rsidR="00F65176" w:rsidRPr="005B61C2">
        <w:rPr>
          <w:rFonts w:ascii="Times New Roman" w:hAnsi="Times New Roman" w:cs="Times New Roman"/>
          <w:sz w:val="24"/>
          <w:szCs w:val="24"/>
        </w:rPr>
        <w:t xml:space="preserve"> for </w:t>
      </w:r>
      <w:r>
        <w:rPr>
          <w:rFonts w:ascii="Times New Roman" w:hAnsi="Times New Roman" w:cs="Times New Roman"/>
          <w:sz w:val="24"/>
          <w:szCs w:val="24"/>
        </w:rPr>
        <w:t>September</w:t>
      </w:r>
      <w:r w:rsidR="00D77E10">
        <w:rPr>
          <w:rFonts w:ascii="Times New Roman" w:hAnsi="Times New Roman" w:cs="Times New Roman"/>
          <w:sz w:val="24"/>
          <w:szCs w:val="24"/>
        </w:rPr>
        <w:t xml:space="preserve"> 2016</w:t>
      </w:r>
      <w:r w:rsidR="00F65176" w:rsidRPr="005B61C2">
        <w:rPr>
          <w:rFonts w:ascii="Times New Roman" w:hAnsi="Times New Roman" w:cs="Times New Roman"/>
          <w:sz w:val="24"/>
          <w:szCs w:val="24"/>
        </w:rPr>
        <w:t>:</w:t>
      </w:r>
    </w:p>
    <w:tbl>
      <w:tblPr>
        <w:tblStyle w:val="TableGrid"/>
        <w:tblpPr w:leftFromText="187" w:rightFromText="187" w:vertAnchor="text" w:horzAnchor="margin" w:tblpY="3"/>
        <w:tblW w:w="0" w:type="auto"/>
        <w:tblLayout w:type="fixed"/>
        <w:tblCellMar>
          <w:top w:w="144" w:type="dxa"/>
          <w:left w:w="144" w:type="dxa"/>
          <w:right w:w="144" w:type="dxa"/>
        </w:tblCellMar>
        <w:tblLook w:val="04A0" w:firstRow="1" w:lastRow="0" w:firstColumn="1" w:lastColumn="0" w:noHBand="0" w:noVBand="1"/>
      </w:tblPr>
      <w:tblGrid>
        <w:gridCol w:w="1969"/>
        <w:gridCol w:w="1921"/>
        <w:gridCol w:w="985"/>
      </w:tblGrid>
      <w:tr w:rsidR="00C56F34" w14:paraId="617AFE92" w14:textId="77777777" w:rsidTr="00C56F34">
        <w:trPr>
          <w:trHeight w:val="846"/>
        </w:trPr>
        <w:tc>
          <w:tcPr>
            <w:tcW w:w="4875" w:type="dxa"/>
            <w:gridSpan w:val="3"/>
            <w:tcBorders>
              <w:top w:val="single" w:sz="4" w:space="0" w:color="auto"/>
              <w:left w:val="single" w:sz="4" w:space="0" w:color="auto"/>
              <w:bottom w:val="nil"/>
              <w:right w:val="single" w:sz="4" w:space="0" w:color="auto"/>
            </w:tcBorders>
            <w:shd w:val="clear" w:color="auto" w:fill="DBE5F1" w:themeFill="accent1" w:themeFillTint="33"/>
            <w:vAlign w:val="center"/>
          </w:tcPr>
          <w:p w14:paraId="03DA1C44" w14:textId="77777777" w:rsidR="00C56F34" w:rsidRPr="00156730" w:rsidRDefault="00C56F34" w:rsidP="00C56F34">
            <w:pPr>
              <w:jc w:val="center"/>
              <w:rPr>
                <w:rFonts w:ascii="Arial" w:hAnsi="Arial" w:cs="Arial"/>
                <w:b/>
                <w:sz w:val="20"/>
                <w:szCs w:val="20"/>
              </w:rPr>
            </w:pPr>
            <w:r w:rsidRPr="00156730">
              <w:rPr>
                <w:rFonts w:ascii="Arial" w:hAnsi="Arial" w:cs="Arial"/>
                <w:b/>
                <w:noProof/>
                <w:sz w:val="20"/>
                <w:szCs w:val="20"/>
              </w:rPr>
              <w:drawing>
                <wp:anchor distT="0" distB="0" distL="114300" distR="114300" simplePos="0" relativeHeight="251658240" behindDoc="0" locked="0" layoutInCell="1" allowOverlap="1" wp14:anchorId="5B2D9163" wp14:editId="7E2F6C76">
                  <wp:simplePos x="0" y="0"/>
                  <wp:positionH relativeFrom="column">
                    <wp:posOffset>12065</wp:posOffset>
                  </wp:positionH>
                  <wp:positionV relativeFrom="paragraph">
                    <wp:posOffset>-100965</wp:posOffset>
                  </wp:positionV>
                  <wp:extent cx="363220" cy="31305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ss.png"/>
                          <pic:cNvPicPr/>
                        </pic:nvPicPr>
                        <pic:blipFill>
                          <a:blip r:embed="rId18">
                            <a:extLst>
                              <a:ext uri="{28A0092B-C50C-407E-A947-70E740481C1C}">
                                <a14:useLocalDpi xmlns:a14="http://schemas.microsoft.com/office/drawing/2010/main" val="0"/>
                              </a:ext>
                            </a:extLst>
                          </a:blip>
                          <a:stretch>
                            <a:fillRect/>
                          </a:stretch>
                        </pic:blipFill>
                        <pic:spPr>
                          <a:xfrm>
                            <a:off x="0" y="0"/>
                            <a:ext cx="363220" cy="313055"/>
                          </a:xfrm>
                          <a:prstGeom prst="rect">
                            <a:avLst/>
                          </a:prstGeom>
                        </pic:spPr>
                      </pic:pic>
                    </a:graphicData>
                  </a:graphic>
                  <wp14:sizeRelH relativeFrom="page">
                    <wp14:pctWidth>0</wp14:pctWidth>
                  </wp14:sizeRelH>
                  <wp14:sizeRelV relativeFrom="page">
                    <wp14:pctHeight>0</wp14:pctHeight>
                  </wp14:sizeRelV>
                </wp:anchor>
              </w:drawing>
            </w:r>
            <w:r w:rsidRPr="00156730">
              <w:rPr>
                <w:rFonts w:ascii="Arial" w:hAnsi="Arial" w:cs="Arial"/>
                <w:b/>
                <w:noProof/>
                <w:sz w:val="20"/>
                <w:szCs w:val="20"/>
              </w:rPr>
              <w:t>BUSINESS</w:t>
            </w:r>
            <w:r w:rsidRPr="00156730">
              <w:rPr>
                <w:rFonts w:ascii="Arial" w:hAnsi="Arial" w:cs="Arial"/>
                <w:b/>
                <w:sz w:val="20"/>
                <w:szCs w:val="20"/>
              </w:rPr>
              <w:t xml:space="preserve"> INVENTORIES</w:t>
            </w:r>
          </w:p>
        </w:tc>
      </w:tr>
      <w:tr w:rsidR="00C56F34" w14:paraId="1069529E" w14:textId="77777777" w:rsidTr="00C56F34">
        <w:trPr>
          <w:trHeight w:val="129"/>
        </w:trPr>
        <w:tc>
          <w:tcPr>
            <w:tcW w:w="1969" w:type="dxa"/>
            <w:tcBorders>
              <w:top w:val="nil"/>
              <w:left w:val="single" w:sz="4" w:space="0" w:color="auto"/>
              <w:bottom w:val="nil"/>
              <w:right w:val="nil"/>
            </w:tcBorders>
            <w:vAlign w:val="center"/>
          </w:tcPr>
          <w:p w14:paraId="468504C6" w14:textId="77777777" w:rsidR="00C56F34" w:rsidRPr="00156730" w:rsidRDefault="00C56F34" w:rsidP="00C56F34">
            <w:pPr>
              <w:jc w:val="right"/>
              <w:rPr>
                <w:rFonts w:ascii="Arial" w:hAnsi="Arial" w:cs="Arial"/>
                <w:b/>
                <w:sz w:val="16"/>
                <w:szCs w:val="16"/>
              </w:rPr>
            </w:pPr>
            <w:r>
              <w:rPr>
                <w:rFonts w:ascii="Arial" w:hAnsi="Arial" w:cs="Arial"/>
                <w:b/>
                <w:sz w:val="16"/>
                <w:szCs w:val="16"/>
              </w:rPr>
              <w:t>SEPTEMBER</w:t>
            </w:r>
            <w:r w:rsidRPr="00156730">
              <w:rPr>
                <w:rFonts w:ascii="Arial" w:hAnsi="Arial" w:cs="Arial"/>
                <w:b/>
                <w:sz w:val="16"/>
                <w:szCs w:val="16"/>
              </w:rPr>
              <w:t xml:space="preserve"> 2016</w:t>
            </w:r>
          </w:p>
        </w:tc>
        <w:tc>
          <w:tcPr>
            <w:tcW w:w="1921" w:type="dxa"/>
            <w:tcBorders>
              <w:top w:val="nil"/>
              <w:left w:val="nil"/>
              <w:bottom w:val="nil"/>
              <w:right w:val="nil"/>
            </w:tcBorders>
            <w:vAlign w:val="center"/>
          </w:tcPr>
          <w:p w14:paraId="781502AF" w14:textId="77777777" w:rsidR="00C56F34" w:rsidRPr="00156730" w:rsidRDefault="00C56F34" w:rsidP="00C56F34">
            <w:pPr>
              <w:jc w:val="center"/>
              <w:rPr>
                <w:rFonts w:ascii="Arial" w:hAnsi="Arial" w:cs="Arial"/>
                <w:b/>
                <w:sz w:val="16"/>
                <w:szCs w:val="16"/>
              </w:rPr>
            </w:pPr>
            <w:r>
              <w:rPr>
                <w:rFonts w:ascii="Arial" w:hAnsi="Arial" w:cs="Arial"/>
                <w:b/>
                <w:sz w:val="16"/>
                <w:szCs w:val="16"/>
              </w:rPr>
              <w:t>$1,818.7 billion</w:t>
            </w:r>
          </w:p>
        </w:tc>
        <w:tc>
          <w:tcPr>
            <w:tcW w:w="983" w:type="dxa"/>
            <w:tcBorders>
              <w:top w:val="nil"/>
              <w:left w:val="nil"/>
              <w:bottom w:val="nil"/>
              <w:right w:val="single" w:sz="4" w:space="0" w:color="auto"/>
            </w:tcBorders>
            <w:vAlign w:val="center"/>
          </w:tcPr>
          <w:p w14:paraId="5914DCD9" w14:textId="77777777" w:rsidR="00C56F34" w:rsidRPr="00CE14D6" w:rsidRDefault="00C56F34" w:rsidP="00C56F34">
            <w:pPr>
              <w:jc w:val="center"/>
              <w:rPr>
                <w:rFonts w:cs="Times New Roman"/>
                <w:b/>
                <w:sz w:val="18"/>
                <w:szCs w:val="18"/>
              </w:rPr>
            </w:pPr>
            <w:r w:rsidRPr="00156730">
              <w:rPr>
                <w:rFonts w:ascii="Arial" w:hAnsi="Arial" w:cs="Arial"/>
                <w:b/>
                <w:sz w:val="16"/>
                <w:szCs w:val="16"/>
              </w:rPr>
              <w:t>+0.1%</w:t>
            </w:r>
            <w:r>
              <w:rPr>
                <w:rFonts w:ascii="Arial" w:hAnsi="Arial" w:cs="Arial"/>
                <w:b/>
                <w:sz w:val="16"/>
                <w:szCs w:val="16"/>
              </w:rPr>
              <w:t>*</w:t>
            </w:r>
          </w:p>
        </w:tc>
      </w:tr>
      <w:tr w:rsidR="00C56F34" w14:paraId="48EC1A52" w14:textId="77777777" w:rsidTr="00C56F34">
        <w:trPr>
          <w:trHeight w:val="188"/>
        </w:trPr>
        <w:tc>
          <w:tcPr>
            <w:tcW w:w="1969" w:type="dxa"/>
            <w:tcBorders>
              <w:top w:val="nil"/>
              <w:left w:val="single" w:sz="4" w:space="0" w:color="auto"/>
              <w:bottom w:val="nil"/>
              <w:right w:val="nil"/>
            </w:tcBorders>
            <w:vAlign w:val="center"/>
          </w:tcPr>
          <w:p w14:paraId="33932C73" w14:textId="77777777" w:rsidR="00C56F34" w:rsidRDefault="00C56F34" w:rsidP="00C56F34">
            <w:pPr>
              <w:jc w:val="right"/>
              <w:rPr>
                <w:rFonts w:ascii="Arial" w:hAnsi="Arial" w:cs="Arial"/>
                <w:b/>
                <w:sz w:val="16"/>
                <w:szCs w:val="16"/>
              </w:rPr>
            </w:pPr>
            <w:r>
              <w:rPr>
                <w:rFonts w:ascii="Arial" w:hAnsi="Arial" w:cs="Arial"/>
                <w:b/>
                <w:sz w:val="16"/>
                <w:szCs w:val="16"/>
              </w:rPr>
              <w:t>AUGUST</w:t>
            </w:r>
            <w:r w:rsidRPr="00156730">
              <w:rPr>
                <w:rFonts w:ascii="Arial" w:hAnsi="Arial" w:cs="Arial"/>
                <w:b/>
                <w:sz w:val="16"/>
                <w:szCs w:val="16"/>
              </w:rPr>
              <w:t xml:space="preserve"> 2016   </w:t>
            </w:r>
          </w:p>
          <w:p w14:paraId="301D0255" w14:textId="77777777" w:rsidR="00C56F34" w:rsidRPr="00156730" w:rsidRDefault="00C56F34" w:rsidP="00C56F34">
            <w:pPr>
              <w:jc w:val="right"/>
              <w:rPr>
                <w:rFonts w:ascii="Arial" w:hAnsi="Arial" w:cs="Arial"/>
                <w:b/>
                <w:sz w:val="16"/>
                <w:szCs w:val="16"/>
              </w:rPr>
            </w:pPr>
            <w:r w:rsidRPr="00156730">
              <w:rPr>
                <w:rFonts w:ascii="Arial" w:hAnsi="Arial" w:cs="Arial"/>
                <w:b/>
                <w:sz w:val="16"/>
                <w:szCs w:val="16"/>
              </w:rPr>
              <w:t xml:space="preserve"> (revised)</w:t>
            </w:r>
          </w:p>
        </w:tc>
        <w:tc>
          <w:tcPr>
            <w:tcW w:w="1921" w:type="dxa"/>
            <w:tcBorders>
              <w:top w:val="nil"/>
              <w:left w:val="nil"/>
              <w:bottom w:val="nil"/>
              <w:right w:val="nil"/>
            </w:tcBorders>
            <w:vAlign w:val="center"/>
          </w:tcPr>
          <w:p w14:paraId="63EF4673" w14:textId="77777777" w:rsidR="00C56F34" w:rsidRPr="00156730" w:rsidRDefault="00C56F34" w:rsidP="00C56F34">
            <w:pPr>
              <w:jc w:val="center"/>
              <w:rPr>
                <w:rFonts w:ascii="Arial" w:hAnsi="Arial" w:cs="Arial"/>
                <w:b/>
                <w:sz w:val="16"/>
                <w:szCs w:val="16"/>
              </w:rPr>
            </w:pPr>
            <w:r>
              <w:rPr>
                <w:rFonts w:ascii="Arial" w:hAnsi="Arial" w:cs="Arial"/>
                <w:b/>
                <w:sz w:val="16"/>
                <w:szCs w:val="16"/>
              </w:rPr>
              <w:t>$1,816.9 billion</w:t>
            </w:r>
          </w:p>
        </w:tc>
        <w:tc>
          <w:tcPr>
            <w:tcW w:w="983" w:type="dxa"/>
            <w:tcBorders>
              <w:top w:val="nil"/>
              <w:left w:val="nil"/>
              <w:bottom w:val="nil"/>
              <w:right w:val="single" w:sz="4" w:space="0" w:color="auto"/>
            </w:tcBorders>
            <w:vAlign w:val="center"/>
          </w:tcPr>
          <w:p w14:paraId="6D6EA63B" w14:textId="77777777" w:rsidR="00C56F34" w:rsidRPr="00CE14D6" w:rsidRDefault="00C56F34" w:rsidP="00C56F34">
            <w:pPr>
              <w:jc w:val="center"/>
              <w:rPr>
                <w:rFonts w:cs="Times New Roman"/>
                <w:b/>
                <w:sz w:val="18"/>
                <w:szCs w:val="18"/>
              </w:rPr>
            </w:pPr>
            <w:r>
              <w:rPr>
                <w:rFonts w:ascii="Arial" w:hAnsi="Arial" w:cs="Arial"/>
                <w:b/>
                <w:sz w:val="16"/>
                <w:szCs w:val="16"/>
              </w:rPr>
              <w:t>+0.2</w:t>
            </w:r>
            <w:r w:rsidRPr="00156730">
              <w:rPr>
                <w:rFonts w:ascii="Arial" w:hAnsi="Arial" w:cs="Arial"/>
                <w:b/>
                <w:sz w:val="16"/>
                <w:szCs w:val="16"/>
              </w:rPr>
              <w:t>%</w:t>
            </w:r>
          </w:p>
        </w:tc>
      </w:tr>
      <w:tr w:rsidR="00C56F34" w14:paraId="01E8CDD8" w14:textId="77777777" w:rsidTr="00C56F34">
        <w:trPr>
          <w:trHeight w:val="314"/>
        </w:trPr>
        <w:tc>
          <w:tcPr>
            <w:tcW w:w="4875" w:type="dxa"/>
            <w:gridSpan w:val="3"/>
            <w:tcBorders>
              <w:top w:val="nil"/>
              <w:left w:val="single" w:sz="4" w:space="0" w:color="auto"/>
              <w:bottom w:val="single" w:sz="4" w:space="0" w:color="auto"/>
              <w:right w:val="single" w:sz="4" w:space="0" w:color="auto"/>
            </w:tcBorders>
            <w:vAlign w:val="bottom"/>
          </w:tcPr>
          <w:p w14:paraId="24BAA36B" w14:textId="77777777" w:rsidR="00C56F34" w:rsidRPr="00156730" w:rsidRDefault="00C56F34" w:rsidP="00C56F34">
            <w:pPr>
              <w:jc w:val="center"/>
              <w:rPr>
                <w:rFonts w:ascii="Arial" w:hAnsi="Arial" w:cs="Arial"/>
                <w:b/>
                <w:sz w:val="16"/>
                <w:szCs w:val="16"/>
              </w:rPr>
            </w:pPr>
            <w:r>
              <w:rPr>
                <w:rFonts w:ascii="Arial" w:hAnsi="Arial" w:cs="Arial"/>
                <w:b/>
                <w:sz w:val="16"/>
                <w:szCs w:val="16"/>
              </w:rPr>
              <w:t>Next release: December 14</w:t>
            </w:r>
            <w:r w:rsidRPr="00156730">
              <w:rPr>
                <w:rFonts w:ascii="Arial" w:hAnsi="Arial" w:cs="Arial"/>
                <w:b/>
                <w:sz w:val="16"/>
                <w:szCs w:val="16"/>
              </w:rPr>
              <w:t>, 2016</w:t>
            </w:r>
          </w:p>
          <w:p w14:paraId="271BFB5E" w14:textId="77777777" w:rsidR="00C56F34" w:rsidRPr="009A7422" w:rsidRDefault="00C56F34" w:rsidP="00C56F34">
            <w:pPr>
              <w:jc w:val="center"/>
              <w:rPr>
                <w:rFonts w:cs="Times New Roman"/>
                <w:b/>
                <w:sz w:val="10"/>
                <w:szCs w:val="10"/>
              </w:rPr>
            </w:pPr>
          </w:p>
          <w:p w14:paraId="7787012A" w14:textId="77777777" w:rsidR="00C56F34" w:rsidRDefault="00C56F34" w:rsidP="00C56F34">
            <w:pPr>
              <w:jc w:val="center"/>
              <w:rPr>
                <w:rFonts w:ascii="Arial" w:hAnsi="Arial" w:cs="Arial"/>
                <w:sz w:val="14"/>
                <w:szCs w:val="14"/>
              </w:rPr>
            </w:pPr>
            <w:r w:rsidRPr="004C4C5C">
              <w:rPr>
                <w:rFonts w:ascii="Arial" w:hAnsi="Arial" w:cs="Arial"/>
                <w:sz w:val="14"/>
                <w:szCs w:val="14"/>
              </w:rPr>
              <w:t>Data adjusted for seasonality but not for price changes</w:t>
            </w:r>
            <w:r>
              <w:rPr>
                <w:rFonts w:ascii="Arial" w:hAnsi="Arial" w:cs="Arial"/>
                <w:sz w:val="14"/>
                <w:szCs w:val="14"/>
              </w:rPr>
              <w:t>.</w:t>
            </w:r>
          </w:p>
          <w:p w14:paraId="1144950F" w14:textId="77777777" w:rsidR="00C56F34" w:rsidRPr="004C4C5C" w:rsidRDefault="00C56F34" w:rsidP="00C56F34">
            <w:pPr>
              <w:jc w:val="center"/>
              <w:rPr>
                <w:rFonts w:ascii="Arial" w:hAnsi="Arial" w:cs="Arial"/>
                <w:sz w:val="14"/>
                <w:szCs w:val="14"/>
              </w:rPr>
            </w:pPr>
            <w:r>
              <w:rPr>
                <w:rFonts w:ascii="Arial" w:hAnsi="Arial" w:cs="Arial"/>
                <w:sz w:val="14"/>
                <w:szCs w:val="14"/>
              </w:rPr>
              <w:t xml:space="preserve">* The </w:t>
            </w:r>
            <w:r w:rsidRPr="004C4C5C">
              <w:rPr>
                <w:rFonts w:ascii="Arial" w:hAnsi="Arial" w:cs="Arial"/>
                <w:sz w:val="14"/>
                <w:szCs w:val="14"/>
              </w:rPr>
              <w:t>90 percent</w:t>
            </w:r>
            <w:r>
              <w:rPr>
                <w:rFonts w:ascii="Arial" w:hAnsi="Arial" w:cs="Arial"/>
                <w:sz w:val="14"/>
                <w:szCs w:val="14"/>
              </w:rPr>
              <w:t xml:space="preserve"> confidence interval includes zero. In such cases, there is insufficient statistical evidence to conclude that the actual change is different from zero.</w:t>
            </w:r>
          </w:p>
          <w:p w14:paraId="0F170A0A" w14:textId="77777777" w:rsidR="00C56F34" w:rsidRPr="00CE14D6" w:rsidRDefault="00C56F34" w:rsidP="00C56F34">
            <w:pPr>
              <w:jc w:val="center"/>
              <w:rPr>
                <w:rFonts w:cs="Times New Roman"/>
                <w:b/>
                <w:sz w:val="18"/>
                <w:szCs w:val="18"/>
              </w:rPr>
            </w:pPr>
            <w:r w:rsidRPr="004C4C5C">
              <w:rPr>
                <w:rFonts w:ascii="Arial" w:hAnsi="Arial" w:cs="Arial"/>
                <w:sz w:val="14"/>
                <w:szCs w:val="14"/>
              </w:rPr>
              <w:t>Source: U.S. C</w:t>
            </w:r>
            <w:r>
              <w:rPr>
                <w:rFonts w:ascii="Arial" w:hAnsi="Arial" w:cs="Arial"/>
                <w:sz w:val="14"/>
                <w:szCs w:val="14"/>
              </w:rPr>
              <w:t xml:space="preserve">ensus Bureau, Manufacturing and </w:t>
            </w:r>
            <w:r w:rsidRPr="004C4C5C">
              <w:rPr>
                <w:rFonts w:ascii="Arial" w:hAnsi="Arial" w:cs="Arial"/>
                <w:sz w:val="14"/>
                <w:szCs w:val="14"/>
              </w:rPr>
              <w:t>Trade</w:t>
            </w:r>
            <w:r>
              <w:rPr>
                <w:rFonts w:ascii="Arial" w:hAnsi="Arial" w:cs="Arial"/>
                <w:sz w:val="14"/>
                <w:szCs w:val="14"/>
              </w:rPr>
              <w:t xml:space="preserve"> Inventories and Sales, November 15, 2016.</w:t>
            </w:r>
          </w:p>
        </w:tc>
      </w:tr>
    </w:tbl>
    <w:p w14:paraId="7F9BC4FF" w14:textId="5B249401" w:rsidR="000C7935" w:rsidRDefault="005A59BF" w:rsidP="001500D4">
      <w:pPr>
        <w:spacing w:after="0"/>
        <w:rPr>
          <w:rFonts w:ascii="Times New Roman" w:hAnsi="Times New Roman" w:cs="Times New Roman"/>
          <w:b/>
          <w:noProof/>
          <w:sz w:val="24"/>
          <w:szCs w:val="24"/>
        </w:rPr>
      </w:pPr>
      <w:r>
        <w:rPr>
          <w:rFonts w:ascii="Times New Roman" w:hAnsi="Times New Roman" w:cs="Times New Roman"/>
          <w:b/>
          <w:noProof/>
          <w:sz w:val="24"/>
          <w:szCs w:val="24"/>
        </w:rPr>
        <w:pict w14:anchorId="33DA5C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162.75pt">
            <v:imagedata r:id="rId19" o:title=""/>
          </v:shape>
        </w:pict>
      </w:r>
    </w:p>
    <w:p w14:paraId="254EBFEF" w14:textId="77777777" w:rsidR="009C63A0" w:rsidRDefault="009C63A0" w:rsidP="003F5948">
      <w:pPr>
        <w:tabs>
          <w:tab w:val="left" w:pos="-360"/>
        </w:tabs>
        <w:spacing w:after="0"/>
        <w:rPr>
          <w:rFonts w:ascii="Times New Roman" w:hAnsi="Times New Roman" w:cs="Times New Roman"/>
          <w:b/>
          <w:sz w:val="24"/>
          <w:szCs w:val="24"/>
        </w:rPr>
      </w:pPr>
    </w:p>
    <w:p w14:paraId="2508820F" w14:textId="0573D7C1" w:rsidR="00F65176" w:rsidRPr="005B61C2" w:rsidRDefault="00D77E10" w:rsidP="003F5948">
      <w:pPr>
        <w:tabs>
          <w:tab w:val="left" w:pos="-360"/>
        </w:tabs>
        <w:spacing w:after="0"/>
        <w:rPr>
          <w:rFonts w:ascii="Times New Roman" w:hAnsi="Times New Roman" w:cs="Times New Roman"/>
          <w:b/>
          <w:sz w:val="24"/>
          <w:szCs w:val="24"/>
        </w:rPr>
      </w:pPr>
      <w:r>
        <w:rPr>
          <w:rFonts w:ascii="Times New Roman" w:hAnsi="Times New Roman" w:cs="Times New Roman"/>
          <w:b/>
          <w:sz w:val="24"/>
          <w:szCs w:val="24"/>
        </w:rPr>
        <w:t>Sales</w:t>
      </w:r>
    </w:p>
    <w:p w14:paraId="0A93D4A9" w14:textId="6DED2800" w:rsidR="00B43F2A" w:rsidRPr="00B43F2A" w:rsidRDefault="00D42708" w:rsidP="003F5948">
      <w:pPr>
        <w:spacing w:after="120"/>
        <w:rPr>
          <w:rFonts w:ascii="Times New Roman" w:hAnsi="Times New Roman" w:cs="Times New Roman"/>
          <w:sz w:val="24"/>
          <w:szCs w:val="24"/>
        </w:rPr>
      </w:pPr>
      <w:r>
        <w:rPr>
          <w:rFonts w:ascii="Times New Roman" w:hAnsi="Times New Roman" w:cs="Times New Roman"/>
          <w:sz w:val="24"/>
          <w:szCs w:val="24"/>
        </w:rPr>
        <w:t>The</w:t>
      </w:r>
      <w:r w:rsidR="00B43F2A" w:rsidRPr="00B43F2A">
        <w:rPr>
          <w:rFonts w:ascii="Times New Roman" w:hAnsi="Times New Roman" w:cs="Times New Roman"/>
          <w:sz w:val="24"/>
          <w:szCs w:val="24"/>
        </w:rPr>
        <w:t xml:space="preserve"> combined value of distributive trade sales and m</w:t>
      </w:r>
      <w:r w:rsidR="00925213">
        <w:rPr>
          <w:rFonts w:ascii="Times New Roman" w:hAnsi="Times New Roman" w:cs="Times New Roman"/>
          <w:sz w:val="24"/>
          <w:szCs w:val="24"/>
        </w:rPr>
        <w:t>anufacturers’ ship</w:t>
      </w:r>
      <w:r w:rsidR="00D229E3">
        <w:rPr>
          <w:rFonts w:ascii="Times New Roman" w:hAnsi="Times New Roman" w:cs="Times New Roman"/>
          <w:sz w:val="24"/>
          <w:szCs w:val="24"/>
        </w:rPr>
        <w:t>ments for September</w:t>
      </w:r>
      <w:r w:rsidR="00B43F2A" w:rsidRPr="00B43F2A">
        <w:rPr>
          <w:rFonts w:ascii="Times New Roman" w:hAnsi="Times New Roman" w:cs="Times New Roman"/>
          <w:sz w:val="24"/>
          <w:szCs w:val="24"/>
        </w:rPr>
        <w:t xml:space="preserve">, adjusted for seasonal and  trading-day differences but not for price </w:t>
      </w:r>
      <w:r w:rsidR="00445C7B">
        <w:rPr>
          <w:rFonts w:ascii="Times New Roman" w:hAnsi="Times New Roman" w:cs="Times New Roman"/>
          <w:sz w:val="24"/>
          <w:szCs w:val="24"/>
        </w:rPr>
        <w:t>changes, was estimated at $1,314.6 billion, up 0.7</w:t>
      </w:r>
      <w:r w:rsidR="00B43F2A" w:rsidRPr="00B43F2A">
        <w:rPr>
          <w:rFonts w:ascii="Times New Roman" w:hAnsi="Times New Roman" w:cs="Times New Roman"/>
          <w:sz w:val="24"/>
          <w:szCs w:val="24"/>
        </w:rPr>
        <w:t xml:space="preserve"> perce</w:t>
      </w:r>
      <w:r w:rsidR="00824969">
        <w:rPr>
          <w:rFonts w:ascii="Times New Roman" w:hAnsi="Times New Roman" w:cs="Times New Roman"/>
          <w:sz w:val="24"/>
          <w:szCs w:val="24"/>
        </w:rPr>
        <w:t>nt (±0.2 percent</w:t>
      </w:r>
      <w:r w:rsidR="00445C7B">
        <w:rPr>
          <w:rFonts w:ascii="Times New Roman" w:hAnsi="Times New Roman" w:cs="Times New Roman"/>
          <w:sz w:val="24"/>
          <w:szCs w:val="24"/>
        </w:rPr>
        <w:t>) from August 2016 and</w:t>
      </w:r>
      <w:r w:rsidR="00824969">
        <w:rPr>
          <w:rFonts w:ascii="Times New Roman" w:hAnsi="Times New Roman" w:cs="Times New Roman"/>
          <w:sz w:val="24"/>
          <w:szCs w:val="24"/>
        </w:rPr>
        <w:t xml:space="preserve"> was </w:t>
      </w:r>
      <w:r w:rsidR="00445C7B">
        <w:rPr>
          <w:rFonts w:ascii="Times New Roman" w:hAnsi="Times New Roman" w:cs="Times New Roman"/>
          <w:sz w:val="24"/>
          <w:szCs w:val="24"/>
        </w:rPr>
        <w:t>up 0.8 percent (±0.4</w:t>
      </w:r>
      <w:r w:rsidR="00824969">
        <w:rPr>
          <w:rFonts w:ascii="Times New Roman" w:hAnsi="Times New Roman" w:cs="Times New Roman"/>
          <w:sz w:val="24"/>
          <w:szCs w:val="24"/>
        </w:rPr>
        <w:t xml:space="preserve"> percent</w:t>
      </w:r>
      <w:r w:rsidR="00925213">
        <w:rPr>
          <w:rFonts w:ascii="Times New Roman" w:hAnsi="Times New Roman" w:cs="Times New Roman"/>
          <w:sz w:val="24"/>
          <w:szCs w:val="24"/>
        </w:rPr>
        <w:t xml:space="preserve">) from </w:t>
      </w:r>
      <w:r w:rsidR="00445C7B">
        <w:rPr>
          <w:rFonts w:ascii="Times New Roman" w:hAnsi="Times New Roman" w:cs="Times New Roman"/>
          <w:sz w:val="24"/>
          <w:szCs w:val="24"/>
        </w:rPr>
        <w:t>September</w:t>
      </w:r>
      <w:r w:rsidR="00B43F2A" w:rsidRPr="00B43F2A">
        <w:rPr>
          <w:rFonts w:ascii="Times New Roman" w:hAnsi="Times New Roman" w:cs="Times New Roman"/>
          <w:sz w:val="24"/>
          <w:szCs w:val="24"/>
        </w:rPr>
        <w:t xml:space="preserve"> 2015.  </w:t>
      </w:r>
    </w:p>
    <w:p w14:paraId="407D8A05" w14:textId="6451FB5C" w:rsidR="00F65176" w:rsidRPr="005B61C2" w:rsidRDefault="000C24C5" w:rsidP="003F5948">
      <w:pPr>
        <w:spacing w:after="0"/>
        <w:rPr>
          <w:rFonts w:ascii="Times New Roman" w:hAnsi="Times New Roman" w:cs="Times New Roman"/>
          <w:b/>
          <w:sz w:val="24"/>
          <w:szCs w:val="24"/>
        </w:rPr>
      </w:pPr>
      <w:r>
        <w:rPr>
          <w:rFonts w:ascii="Times New Roman" w:hAnsi="Times New Roman" w:cs="Times New Roman"/>
          <w:b/>
          <w:sz w:val="24"/>
          <w:szCs w:val="24"/>
        </w:rPr>
        <w:t>Inventories</w:t>
      </w:r>
    </w:p>
    <w:p w14:paraId="59430C2A" w14:textId="4142347C" w:rsidR="00B43F2A" w:rsidRDefault="00B43F2A" w:rsidP="003F5948">
      <w:pPr>
        <w:spacing w:after="120"/>
        <w:rPr>
          <w:rFonts w:ascii="Times New Roman" w:hAnsi="Times New Roman" w:cs="Times New Roman"/>
          <w:noProof/>
          <w:sz w:val="24"/>
          <w:szCs w:val="24"/>
        </w:rPr>
      </w:pPr>
      <w:r w:rsidRPr="00B43F2A">
        <w:rPr>
          <w:rFonts w:ascii="Times New Roman" w:hAnsi="Times New Roman" w:cs="Times New Roman"/>
          <w:noProof/>
          <w:sz w:val="24"/>
          <w:szCs w:val="24"/>
        </w:rPr>
        <w:t>Manufacturers’ and trade inventories, adjusted for seasonal variations but not for price changes, were estimated at</w:t>
      </w:r>
      <w:r w:rsidR="00445C7B">
        <w:rPr>
          <w:rFonts w:ascii="Times New Roman" w:hAnsi="Times New Roman" w:cs="Times New Roman"/>
          <w:noProof/>
          <w:sz w:val="24"/>
          <w:szCs w:val="24"/>
        </w:rPr>
        <w:t xml:space="preserve"> an end-of-month level of $1,818.7</w:t>
      </w:r>
      <w:r w:rsidRPr="00B43F2A">
        <w:rPr>
          <w:rFonts w:ascii="Times New Roman" w:hAnsi="Times New Roman" w:cs="Times New Roman"/>
          <w:noProof/>
          <w:sz w:val="24"/>
          <w:szCs w:val="24"/>
        </w:rPr>
        <w:t xml:space="preserve"> billion, up 0.</w:t>
      </w:r>
      <w:r w:rsidR="00824969">
        <w:rPr>
          <w:rFonts w:ascii="Times New Roman" w:hAnsi="Times New Roman" w:cs="Times New Roman"/>
          <w:noProof/>
          <w:sz w:val="24"/>
          <w:szCs w:val="24"/>
        </w:rPr>
        <w:t>1 percent (±0.1 percent</w:t>
      </w:r>
      <w:r w:rsidR="00925213">
        <w:rPr>
          <w:rFonts w:ascii="Times New Roman" w:hAnsi="Times New Roman" w:cs="Times New Roman"/>
          <w:noProof/>
          <w:sz w:val="24"/>
          <w:szCs w:val="24"/>
        </w:rPr>
        <w:t xml:space="preserve">)* from </w:t>
      </w:r>
      <w:r w:rsidR="00445C7B">
        <w:rPr>
          <w:rFonts w:ascii="Times New Roman" w:hAnsi="Times New Roman" w:cs="Times New Roman"/>
          <w:noProof/>
          <w:sz w:val="24"/>
          <w:szCs w:val="24"/>
        </w:rPr>
        <w:t>August</w:t>
      </w:r>
      <w:r w:rsidRPr="00B43F2A">
        <w:rPr>
          <w:rFonts w:ascii="Times New Roman" w:hAnsi="Times New Roman" w:cs="Times New Roman"/>
          <w:noProof/>
          <w:sz w:val="24"/>
          <w:szCs w:val="24"/>
        </w:rPr>
        <w:t xml:space="preserve"> 201</w:t>
      </w:r>
      <w:r w:rsidR="00824969">
        <w:rPr>
          <w:rFonts w:ascii="Times New Roman" w:hAnsi="Times New Roman" w:cs="Times New Roman"/>
          <w:noProof/>
          <w:sz w:val="24"/>
          <w:szCs w:val="24"/>
        </w:rPr>
        <w:t>6 and were up 0</w:t>
      </w:r>
      <w:r w:rsidR="00445C7B">
        <w:rPr>
          <w:rFonts w:ascii="Times New Roman" w:hAnsi="Times New Roman" w:cs="Times New Roman"/>
          <w:noProof/>
          <w:sz w:val="24"/>
          <w:szCs w:val="24"/>
        </w:rPr>
        <w:t>.6 percent (±0.6</w:t>
      </w:r>
      <w:r w:rsidR="00824969">
        <w:rPr>
          <w:rFonts w:ascii="Times New Roman" w:hAnsi="Times New Roman" w:cs="Times New Roman"/>
          <w:noProof/>
          <w:sz w:val="24"/>
          <w:szCs w:val="24"/>
        </w:rPr>
        <w:t xml:space="preserve"> percent</w:t>
      </w:r>
      <w:r w:rsidR="00925213">
        <w:rPr>
          <w:rFonts w:ascii="Times New Roman" w:hAnsi="Times New Roman" w:cs="Times New Roman"/>
          <w:noProof/>
          <w:sz w:val="24"/>
          <w:szCs w:val="24"/>
        </w:rPr>
        <w:t>)</w:t>
      </w:r>
      <w:r w:rsidR="00445C7B">
        <w:rPr>
          <w:rFonts w:ascii="Times New Roman" w:hAnsi="Times New Roman" w:cs="Times New Roman"/>
          <w:noProof/>
          <w:sz w:val="24"/>
          <w:szCs w:val="24"/>
        </w:rPr>
        <w:t>*</w:t>
      </w:r>
      <w:r w:rsidR="00925213">
        <w:rPr>
          <w:rFonts w:ascii="Times New Roman" w:hAnsi="Times New Roman" w:cs="Times New Roman"/>
          <w:noProof/>
          <w:sz w:val="24"/>
          <w:szCs w:val="24"/>
        </w:rPr>
        <w:t xml:space="preserve"> from </w:t>
      </w:r>
      <w:r w:rsidR="00445C7B">
        <w:rPr>
          <w:rFonts w:ascii="Times New Roman" w:hAnsi="Times New Roman" w:cs="Times New Roman"/>
          <w:noProof/>
          <w:sz w:val="24"/>
          <w:szCs w:val="24"/>
        </w:rPr>
        <w:t>September</w:t>
      </w:r>
      <w:r w:rsidRPr="00B43F2A">
        <w:rPr>
          <w:rFonts w:ascii="Times New Roman" w:hAnsi="Times New Roman" w:cs="Times New Roman"/>
          <w:noProof/>
          <w:sz w:val="24"/>
          <w:szCs w:val="24"/>
        </w:rPr>
        <w:t xml:space="preserve"> 2015.</w:t>
      </w:r>
    </w:p>
    <w:p w14:paraId="4A590026" w14:textId="48FFEC9C" w:rsidR="007C4B13" w:rsidRPr="005B61C2" w:rsidRDefault="007C4B13" w:rsidP="003F5948">
      <w:pPr>
        <w:spacing w:after="0"/>
        <w:rPr>
          <w:rFonts w:ascii="Times New Roman" w:hAnsi="Times New Roman" w:cs="Times New Roman"/>
          <w:b/>
          <w:sz w:val="24"/>
          <w:szCs w:val="24"/>
        </w:rPr>
      </w:pPr>
      <w:r>
        <w:rPr>
          <w:rFonts w:ascii="Times New Roman" w:hAnsi="Times New Roman" w:cs="Times New Roman"/>
          <w:b/>
          <w:sz w:val="24"/>
          <w:szCs w:val="24"/>
        </w:rPr>
        <w:t>Inventories/Sales Ratio</w:t>
      </w:r>
    </w:p>
    <w:p w14:paraId="53679D07" w14:textId="3A93D15B" w:rsidR="007C4B13" w:rsidRDefault="003851C6" w:rsidP="003F5948">
      <w:pPr>
        <w:spacing w:after="120"/>
        <w:rPr>
          <w:rFonts w:ascii="Times New Roman" w:hAnsi="Times New Roman" w:cs="Times New Roman"/>
          <w:noProof/>
          <w:sz w:val="24"/>
          <w:szCs w:val="24"/>
        </w:rPr>
      </w:pPr>
      <w:r>
        <w:rPr>
          <w:rFonts w:ascii="Times New Roman" w:hAnsi="Times New Roman" w:cs="Times New Roman"/>
          <w:noProof/>
          <w:sz w:val="24"/>
          <w:szCs w:val="24"/>
        </w:rPr>
        <w:t>The total business inventories/</w:t>
      </w:r>
      <w:r w:rsidR="00925213">
        <w:rPr>
          <w:rFonts w:ascii="Times New Roman" w:hAnsi="Times New Roman" w:cs="Times New Roman"/>
          <w:noProof/>
          <w:sz w:val="24"/>
          <w:szCs w:val="24"/>
        </w:rPr>
        <w:t>sales ratio based on seasonally adjusted data at the end of</w:t>
      </w:r>
      <w:r w:rsidR="00445C7B">
        <w:rPr>
          <w:rFonts w:ascii="Times New Roman" w:hAnsi="Times New Roman" w:cs="Times New Roman"/>
          <w:noProof/>
          <w:sz w:val="24"/>
          <w:szCs w:val="24"/>
        </w:rPr>
        <w:t xml:space="preserve"> September was 1.38</w:t>
      </w:r>
      <w:r w:rsidR="00925213">
        <w:rPr>
          <w:rFonts w:ascii="Times New Roman" w:hAnsi="Times New Roman" w:cs="Times New Roman"/>
          <w:noProof/>
          <w:sz w:val="24"/>
          <w:szCs w:val="24"/>
        </w:rPr>
        <w:t xml:space="preserve">. The </w:t>
      </w:r>
      <w:r w:rsidR="00445C7B">
        <w:rPr>
          <w:rFonts w:ascii="Times New Roman" w:hAnsi="Times New Roman" w:cs="Times New Roman"/>
          <w:noProof/>
          <w:sz w:val="24"/>
          <w:szCs w:val="24"/>
        </w:rPr>
        <w:t>September 2015 ratio was 1.39</w:t>
      </w:r>
      <w:r w:rsidR="00925213">
        <w:rPr>
          <w:rFonts w:ascii="Times New Roman" w:hAnsi="Times New Roman" w:cs="Times New Roman"/>
          <w:noProof/>
          <w:sz w:val="24"/>
          <w:szCs w:val="24"/>
        </w:rPr>
        <w:t>.</w:t>
      </w:r>
    </w:p>
    <w:p w14:paraId="364B78F3" w14:textId="77777777" w:rsidR="00CC132A" w:rsidRDefault="00CC132A" w:rsidP="00CC132A">
      <w:pPr>
        <w:spacing w:after="0"/>
        <w:rPr>
          <w:rFonts w:ascii="Times New Roman" w:hAnsi="Times New Roman" w:cs="Times New Roman"/>
          <w:b/>
          <w:noProof/>
          <w:sz w:val="24"/>
          <w:szCs w:val="24"/>
        </w:rPr>
      </w:pPr>
      <w:r w:rsidRPr="00C51AA8">
        <w:rPr>
          <w:rFonts w:ascii="Times New Roman" w:hAnsi="Times New Roman" w:cs="Times New Roman"/>
          <w:b/>
          <w:noProof/>
          <w:sz w:val="24"/>
          <w:szCs w:val="24"/>
        </w:rPr>
        <w:t>General Information</w:t>
      </w:r>
    </w:p>
    <w:p w14:paraId="278459EF" w14:textId="116C5F86" w:rsidR="00354C5C" w:rsidRDefault="000079C5" w:rsidP="00CC132A">
      <w:pPr>
        <w:spacing w:after="120"/>
        <w:rPr>
          <w:rFonts w:ascii="Times New Roman" w:hAnsi="Times New Roman" w:cs="Times New Roman"/>
          <w:noProof/>
          <w:sz w:val="24"/>
          <w:szCs w:val="24"/>
        </w:rPr>
      </w:pPr>
      <w:r>
        <w:rPr>
          <w:rFonts w:ascii="Times New Roman" w:hAnsi="Times New Roman" w:cs="Times New Roman"/>
          <w:noProof/>
          <w:sz w:val="24"/>
          <w:szCs w:val="24"/>
        </w:rPr>
        <w:t>With the release of the Novem</w:t>
      </w:r>
      <w:r w:rsidR="00354C5C">
        <w:rPr>
          <w:rFonts w:ascii="Times New Roman" w:hAnsi="Times New Roman" w:cs="Times New Roman"/>
          <w:noProof/>
          <w:sz w:val="24"/>
          <w:szCs w:val="24"/>
        </w:rPr>
        <w:t>ber 2016 Manufacturing and Trade Invento</w:t>
      </w:r>
      <w:r w:rsidR="00F02001">
        <w:rPr>
          <w:rFonts w:ascii="Times New Roman" w:hAnsi="Times New Roman" w:cs="Times New Roman"/>
          <w:noProof/>
          <w:sz w:val="24"/>
          <w:szCs w:val="24"/>
        </w:rPr>
        <w:t>ries and Sales R</w:t>
      </w:r>
      <w:r>
        <w:rPr>
          <w:rFonts w:ascii="Times New Roman" w:hAnsi="Times New Roman" w:cs="Times New Roman"/>
          <w:noProof/>
          <w:sz w:val="24"/>
          <w:szCs w:val="24"/>
        </w:rPr>
        <w:t>eport on January 13</w:t>
      </w:r>
      <w:r w:rsidR="00354C5C">
        <w:rPr>
          <w:rFonts w:ascii="Times New Roman" w:hAnsi="Times New Roman" w:cs="Times New Roman"/>
          <w:noProof/>
          <w:sz w:val="24"/>
          <w:szCs w:val="24"/>
        </w:rPr>
        <w:t xml:space="preserve">, </w:t>
      </w:r>
      <w:r w:rsidR="00F02001">
        <w:rPr>
          <w:rFonts w:ascii="Times New Roman" w:hAnsi="Times New Roman" w:cs="Times New Roman"/>
          <w:noProof/>
          <w:sz w:val="24"/>
          <w:szCs w:val="24"/>
        </w:rPr>
        <w:t xml:space="preserve">2017, </w:t>
      </w:r>
      <w:r w:rsidR="00354C5C">
        <w:rPr>
          <w:rFonts w:ascii="Times New Roman" w:hAnsi="Times New Roman" w:cs="Times New Roman"/>
          <w:noProof/>
          <w:sz w:val="24"/>
          <w:szCs w:val="24"/>
        </w:rPr>
        <w:t>the presentation of the release will change. We are removing the text portion of the release from Excel. The redesigned text will be available as a Word document. The la</w:t>
      </w:r>
      <w:r w:rsidR="00F02001">
        <w:rPr>
          <w:rFonts w:ascii="Times New Roman" w:hAnsi="Times New Roman" w:cs="Times New Roman"/>
          <w:noProof/>
          <w:sz w:val="24"/>
          <w:szCs w:val="24"/>
        </w:rPr>
        <w:t>yout and format of the tables are</w:t>
      </w:r>
      <w:r w:rsidR="00354C5C">
        <w:rPr>
          <w:rFonts w:ascii="Times New Roman" w:hAnsi="Times New Roman" w:cs="Times New Roman"/>
          <w:noProof/>
          <w:sz w:val="24"/>
          <w:szCs w:val="24"/>
        </w:rPr>
        <w:t xml:space="preserve"> not currently changing, though some expl</w:t>
      </w:r>
      <w:r w:rsidR="00785887">
        <w:rPr>
          <w:rFonts w:ascii="Times New Roman" w:hAnsi="Times New Roman" w:cs="Times New Roman"/>
          <w:noProof/>
          <w:sz w:val="24"/>
          <w:szCs w:val="24"/>
        </w:rPr>
        <w:t>a</w:t>
      </w:r>
      <w:r w:rsidR="00354C5C">
        <w:rPr>
          <w:rFonts w:ascii="Times New Roman" w:hAnsi="Times New Roman" w:cs="Times New Roman"/>
          <w:noProof/>
          <w:sz w:val="24"/>
          <w:szCs w:val="24"/>
        </w:rPr>
        <w:t>natory notes may move to the text portion of the document. The full text and tables will still be available as a PDF. For more information and a preview of the new format, visit &lt;</w:t>
      </w:r>
      <w:hyperlink r:id="rId20" w:history="1">
        <w:r w:rsidR="008C2015" w:rsidRPr="005746C4">
          <w:rPr>
            <w:rStyle w:val="Hyperlink"/>
            <w:rFonts w:ascii="Times New Roman" w:hAnsi="Times New Roman" w:cs="Times New Roman"/>
            <w:noProof/>
            <w:sz w:val="24"/>
            <w:szCs w:val="24"/>
          </w:rPr>
          <w:t>www.census.gov/mtis/</w:t>
        </w:r>
      </w:hyperlink>
      <w:r w:rsidR="00354C5C">
        <w:rPr>
          <w:rFonts w:ascii="Times New Roman" w:hAnsi="Times New Roman" w:cs="Times New Roman"/>
          <w:noProof/>
          <w:sz w:val="24"/>
          <w:szCs w:val="24"/>
        </w:rPr>
        <w:t>&gt; .</w:t>
      </w:r>
    </w:p>
    <w:p w14:paraId="086BCC4F" w14:textId="48E731C2" w:rsidR="00CC132A" w:rsidRPr="00C51AA8" w:rsidRDefault="00CC132A" w:rsidP="00CC132A">
      <w:pPr>
        <w:spacing w:after="120"/>
        <w:rPr>
          <w:rFonts w:ascii="Times New Roman" w:hAnsi="Times New Roman" w:cs="Times New Roman"/>
          <w:sz w:val="24"/>
          <w:szCs w:val="24"/>
        </w:rPr>
      </w:pPr>
      <w:r>
        <w:rPr>
          <w:rFonts w:ascii="Times New Roman" w:hAnsi="Times New Roman" w:cs="Times New Roman"/>
          <w:noProof/>
          <w:sz w:val="24"/>
          <w:szCs w:val="24"/>
        </w:rPr>
        <w:lastRenderedPageBreak/>
        <w:t xml:space="preserve">The </w:t>
      </w:r>
      <w:r w:rsidR="00445C7B">
        <w:rPr>
          <w:rFonts w:ascii="Times New Roman" w:hAnsi="Times New Roman" w:cs="Times New Roman"/>
          <w:noProof/>
          <w:sz w:val="24"/>
          <w:szCs w:val="24"/>
        </w:rPr>
        <w:t>Octo</w:t>
      </w:r>
      <w:r>
        <w:rPr>
          <w:rFonts w:ascii="Times New Roman" w:hAnsi="Times New Roman" w:cs="Times New Roman"/>
          <w:noProof/>
          <w:sz w:val="24"/>
          <w:szCs w:val="24"/>
        </w:rPr>
        <w:t xml:space="preserve">ber 2016 Manufacturing and Trade Inventories and Sales Report is scheduled for release on </w:t>
      </w:r>
      <w:r w:rsidR="00445C7B">
        <w:rPr>
          <w:rFonts w:ascii="Times New Roman" w:hAnsi="Times New Roman" w:cs="Times New Roman"/>
          <w:noProof/>
          <w:sz w:val="24"/>
          <w:szCs w:val="24"/>
        </w:rPr>
        <w:t>Dec</w:t>
      </w:r>
      <w:r>
        <w:rPr>
          <w:rFonts w:ascii="Times New Roman" w:hAnsi="Times New Roman" w:cs="Times New Roman"/>
          <w:noProof/>
          <w:sz w:val="24"/>
          <w:szCs w:val="24"/>
        </w:rPr>
        <w:t xml:space="preserve">ember 14, 2016. </w:t>
      </w:r>
      <w:r w:rsidRPr="008A2CF5">
        <w:rPr>
          <w:rFonts w:ascii="Times New Roman" w:hAnsi="Times New Roman" w:cs="Times New Roman"/>
          <w:noProof/>
          <w:sz w:val="24"/>
          <w:szCs w:val="24"/>
        </w:rPr>
        <w:t>View the full schedule</w:t>
      </w:r>
      <w:r>
        <w:rPr>
          <w:rFonts w:ascii="Times New Roman" w:hAnsi="Times New Roman" w:cs="Times New Roman"/>
          <w:noProof/>
          <w:sz w:val="24"/>
          <w:szCs w:val="24"/>
        </w:rPr>
        <w:t xml:space="preserve"> in the Economic Briefing Room:</w:t>
      </w:r>
      <w:r w:rsidRPr="008A2CF5">
        <w:rPr>
          <w:rFonts w:ascii="Times New Roman" w:hAnsi="Times New Roman" w:cs="Times New Roman"/>
          <w:sz w:val="24"/>
          <w:szCs w:val="24"/>
        </w:rPr>
        <w:t xml:space="preserve"> &lt;</w:t>
      </w:r>
      <w:hyperlink r:id="rId21" w:history="1">
        <w:r w:rsidRPr="008A2CF5">
          <w:rPr>
            <w:rStyle w:val="Hyperlink"/>
            <w:rFonts w:ascii="Times New Roman" w:hAnsi="Times New Roman" w:cs="Times New Roman"/>
            <w:sz w:val="24"/>
            <w:szCs w:val="24"/>
          </w:rPr>
          <w:t>www.census.gov/economic-indicators/</w:t>
        </w:r>
      </w:hyperlink>
      <w:r w:rsidRPr="008A2CF5">
        <w:rPr>
          <w:rFonts w:ascii="Times New Roman" w:hAnsi="Times New Roman" w:cs="Times New Roman"/>
          <w:sz w:val="24"/>
          <w:szCs w:val="24"/>
        </w:rPr>
        <w:t>&gt;.</w:t>
      </w:r>
    </w:p>
    <w:p w14:paraId="3AC07ECD" w14:textId="5B2AA0F4" w:rsidR="005C53D5" w:rsidRPr="005C53D5" w:rsidRDefault="007300EC" w:rsidP="005C53D5">
      <w:pPr>
        <w:spacing w:after="120"/>
        <w:rPr>
          <w:rFonts w:ascii="Arial" w:hAnsi="Arial" w:cs="Arial"/>
          <w:b/>
          <w:noProof/>
          <w:sz w:val="24"/>
          <w:szCs w:val="24"/>
        </w:rPr>
      </w:pPr>
      <w:r w:rsidRPr="00135BC3">
        <w:rPr>
          <w:rFonts w:ascii="Arial" w:hAnsi="Arial" w:cs="Arial"/>
          <w:b/>
          <w:noProof/>
          <w:sz w:val="24"/>
          <w:szCs w:val="24"/>
        </w:rPr>
        <w:t>EXPLANATORY NOTES</w:t>
      </w:r>
    </w:p>
    <w:p w14:paraId="178E07CF" w14:textId="0B96A38C" w:rsidR="00CC132A" w:rsidRPr="00CC132A" w:rsidRDefault="00CC132A" w:rsidP="00CC132A">
      <w:pPr>
        <w:spacing w:after="0"/>
        <w:rPr>
          <w:rFonts w:ascii="Times New Roman" w:hAnsi="Times New Roman" w:cs="Times New Roman"/>
          <w:b/>
          <w:sz w:val="24"/>
          <w:szCs w:val="24"/>
        </w:rPr>
      </w:pPr>
      <w:r w:rsidRPr="00B92726">
        <w:rPr>
          <w:rFonts w:ascii="Times New Roman" w:hAnsi="Times New Roman" w:cs="Times New Roman"/>
          <w:b/>
          <w:sz w:val="24"/>
          <w:szCs w:val="24"/>
        </w:rPr>
        <w:t>Reliability of Estimates</w:t>
      </w:r>
    </w:p>
    <w:p w14:paraId="65F9ADFE" w14:textId="625421AC" w:rsidR="007300EC" w:rsidRDefault="007300EC" w:rsidP="007300EC">
      <w:pPr>
        <w:spacing w:after="120"/>
        <w:rPr>
          <w:rFonts w:ascii="Times New Roman" w:hAnsi="Times New Roman" w:cs="Times New Roman"/>
          <w:noProof/>
          <w:sz w:val="24"/>
          <w:szCs w:val="24"/>
        </w:rPr>
      </w:pPr>
      <w:r w:rsidRPr="007300EC">
        <w:rPr>
          <w:rFonts w:ascii="Times New Roman" w:hAnsi="Times New Roman" w:cs="Times New Roman"/>
          <w:noProof/>
          <w:sz w:val="24"/>
          <w:szCs w:val="24"/>
        </w:rPr>
        <w:t>The sampling variability for retailers and merchant wholesa</w:t>
      </w:r>
      <w:r>
        <w:rPr>
          <w:rFonts w:ascii="Times New Roman" w:hAnsi="Times New Roman" w:cs="Times New Roman"/>
          <w:noProof/>
          <w:sz w:val="24"/>
          <w:szCs w:val="24"/>
        </w:rPr>
        <w:t xml:space="preserve">lers can be used to construct a </w:t>
      </w:r>
      <w:r w:rsidRPr="007300EC">
        <w:rPr>
          <w:rFonts w:ascii="Times New Roman" w:hAnsi="Times New Roman" w:cs="Times New Roman"/>
          <w:noProof/>
          <w:sz w:val="24"/>
          <w:szCs w:val="24"/>
        </w:rPr>
        <w:t>90 percent confidence interval for the estimates. Over all possible samples, 90 percent of such interval</w:t>
      </w:r>
      <w:r>
        <w:rPr>
          <w:rFonts w:ascii="Times New Roman" w:hAnsi="Times New Roman" w:cs="Times New Roman"/>
          <w:noProof/>
          <w:sz w:val="24"/>
          <w:szCs w:val="24"/>
        </w:rPr>
        <w:t xml:space="preserve">s will cover the true estimate. </w:t>
      </w:r>
      <w:r w:rsidRPr="007300EC">
        <w:rPr>
          <w:rFonts w:ascii="Times New Roman" w:hAnsi="Times New Roman" w:cs="Times New Roman"/>
          <w:noProof/>
          <w:sz w:val="24"/>
          <w:szCs w:val="24"/>
        </w:rPr>
        <w:t>These intervals are given in parentheses for the estimates on the front page. If, for example, the est</w:t>
      </w:r>
      <w:r>
        <w:rPr>
          <w:rFonts w:ascii="Times New Roman" w:hAnsi="Times New Roman" w:cs="Times New Roman"/>
          <w:noProof/>
          <w:sz w:val="24"/>
          <w:szCs w:val="24"/>
        </w:rPr>
        <w:t xml:space="preserve">imate is up 0.8 percent and the </w:t>
      </w:r>
      <w:r w:rsidRPr="007300EC">
        <w:rPr>
          <w:rFonts w:ascii="Times New Roman" w:hAnsi="Times New Roman" w:cs="Times New Roman"/>
          <w:noProof/>
          <w:sz w:val="24"/>
          <w:szCs w:val="24"/>
        </w:rPr>
        <w:t>margin of sampling error is ±1.2 percent, the 90 percent confidence interval is -0.4 percent to +2.0 pe</w:t>
      </w:r>
      <w:r>
        <w:rPr>
          <w:rFonts w:ascii="Times New Roman" w:hAnsi="Times New Roman" w:cs="Times New Roman"/>
          <w:noProof/>
          <w:sz w:val="24"/>
          <w:szCs w:val="24"/>
        </w:rPr>
        <w:t xml:space="preserve">rcent. If the range contains 0, </w:t>
      </w:r>
      <w:r w:rsidRPr="007300EC">
        <w:rPr>
          <w:rFonts w:ascii="Times New Roman" w:hAnsi="Times New Roman" w:cs="Times New Roman"/>
          <w:noProof/>
          <w:sz w:val="24"/>
          <w:szCs w:val="24"/>
        </w:rPr>
        <w:t>it is uncertain whether there was an increase or decrease. Measures of reliability for Retail and Whole</w:t>
      </w:r>
      <w:r>
        <w:rPr>
          <w:rFonts w:ascii="Times New Roman" w:hAnsi="Times New Roman" w:cs="Times New Roman"/>
          <w:noProof/>
          <w:sz w:val="24"/>
          <w:szCs w:val="24"/>
        </w:rPr>
        <w:t xml:space="preserve">sale sales and inventory levels </w:t>
      </w:r>
      <w:r w:rsidRPr="007300EC">
        <w:rPr>
          <w:rFonts w:ascii="Times New Roman" w:hAnsi="Times New Roman" w:cs="Times New Roman"/>
          <w:noProof/>
          <w:sz w:val="24"/>
          <w:szCs w:val="24"/>
        </w:rPr>
        <w:t>and changes are included in the detailed monthly press releases for those Industries. Manufacturers do</w:t>
      </w:r>
      <w:r>
        <w:rPr>
          <w:rFonts w:ascii="Times New Roman" w:hAnsi="Times New Roman" w:cs="Times New Roman"/>
          <w:noProof/>
          <w:sz w:val="24"/>
          <w:szCs w:val="24"/>
        </w:rPr>
        <w:t xml:space="preserve"> not contribute to estimates of </w:t>
      </w:r>
      <w:r w:rsidRPr="007300EC">
        <w:rPr>
          <w:rFonts w:ascii="Times New Roman" w:hAnsi="Times New Roman" w:cs="Times New Roman"/>
          <w:noProof/>
          <w:sz w:val="24"/>
          <w:szCs w:val="24"/>
        </w:rPr>
        <w:t>sampling variability because the manufacturer’s mail panel is not a probability sample from a known f</w:t>
      </w:r>
      <w:r>
        <w:rPr>
          <w:rFonts w:ascii="Times New Roman" w:hAnsi="Times New Roman" w:cs="Times New Roman"/>
          <w:noProof/>
          <w:sz w:val="24"/>
          <w:szCs w:val="24"/>
        </w:rPr>
        <w:t xml:space="preserve">rame and standard errors of the </w:t>
      </w:r>
      <w:r w:rsidRPr="007300EC">
        <w:rPr>
          <w:rFonts w:ascii="Times New Roman" w:hAnsi="Times New Roman" w:cs="Times New Roman"/>
          <w:noProof/>
          <w:sz w:val="24"/>
          <w:szCs w:val="24"/>
        </w:rPr>
        <w:t>industry estimates cannot be calculated. Estimates from all three surveys are also subject to nonsamp</w:t>
      </w:r>
      <w:r>
        <w:rPr>
          <w:rFonts w:ascii="Times New Roman" w:hAnsi="Times New Roman" w:cs="Times New Roman"/>
          <w:noProof/>
          <w:sz w:val="24"/>
          <w:szCs w:val="24"/>
        </w:rPr>
        <w:t xml:space="preserve">ling errors, which can arise in </w:t>
      </w:r>
      <w:r w:rsidRPr="007300EC">
        <w:rPr>
          <w:rFonts w:ascii="Times New Roman" w:hAnsi="Times New Roman" w:cs="Times New Roman"/>
          <w:noProof/>
          <w:sz w:val="24"/>
          <w:szCs w:val="24"/>
        </w:rPr>
        <w:t xml:space="preserve">any stage of the survey. Such errors include coverage error (failure to accurately represent all </w:t>
      </w:r>
      <w:r>
        <w:rPr>
          <w:rFonts w:ascii="Times New Roman" w:hAnsi="Times New Roman" w:cs="Times New Roman"/>
          <w:noProof/>
          <w:sz w:val="24"/>
          <w:szCs w:val="24"/>
        </w:rPr>
        <w:t xml:space="preserve">population units in the sample) </w:t>
      </w:r>
      <w:r w:rsidRPr="007300EC">
        <w:rPr>
          <w:rFonts w:ascii="Times New Roman" w:hAnsi="Times New Roman" w:cs="Times New Roman"/>
          <w:noProof/>
          <w:sz w:val="24"/>
          <w:szCs w:val="24"/>
        </w:rPr>
        <w:t>response errors, coding errors, and nonresponse. Although no direct measurement of these errors h</w:t>
      </w:r>
      <w:r w:rsidR="00135BC3">
        <w:rPr>
          <w:rFonts w:ascii="Times New Roman" w:hAnsi="Times New Roman" w:cs="Times New Roman"/>
          <w:noProof/>
          <w:sz w:val="24"/>
          <w:szCs w:val="24"/>
        </w:rPr>
        <w:t xml:space="preserve">as been obtained, precautionary </w:t>
      </w:r>
      <w:r w:rsidRPr="007300EC">
        <w:rPr>
          <w:rFonts w:ascii="Times New Roman" w:hAnsi="Times New Roman" w:cs="Times New Roman"/>
          <w:noProof/>
          <w:sz w:val="24"/>
          <w:szCs w:val="24"/>
        </w:rPr>
        <w:t>steps were taken in all phases of the collection, processing, and tabulation of the data to minimize their influence.</w:t>
      </w:r>
    </w:p>
    <w:p w14:paraId="54F07173" w14:textId="77777777" w:rsidR="008C2015" w:rsidRPr="002A45F0" w:rsidRDefault="008C2015" w:rsidP="008C2015">
      <w:pPr>
        <w:spacing w:after="0"/>
        <w:rPr>
          <w:rFonts w:ascii="Times New Roman" w:hAnsi="Times New Roman" w:cs="Times New Roman"/>
          <w:b/>
          <w:sz w:val="24"/>
          <w:szCs w:val="24"/>
        </w:rPr>
      </w:pPr>
      <w:r w:rsidRPr="002A45F0">
        <w:rPr>
          <w:rFonts w:ascii="Times New Roman" w:hAnsi="Times New Roman" w:cs="Times New Roman"/>
          <w:b/>
          <w:sz w:val="24"/>
          <w:szCs w:val="24"/>
        </w:rPr>
        <w:t>Description of the Survey</w:t>
      </w:r>
    </w:p>
    <w:p w14:paraId="273D2803" w14:textId="2DCF59CA" w:rsidR="008C2015" w:rsidRDefault="008C2015" w:rsidP="008C2015">
      <w:pPr>
        <w:spacing w:after="120"/>
        <w:rPr>
          <w:rFonts w:ascii="Times New Roman" w:hAnsi="Times New Roman" w:cs="Times New Roman"/>
          <w:noProof/>
          <w:sz w:val="24"/>
          <w:szCs w:val="24"/>
        </w:rPr>
      </w:pPr>
      <w:r w:rsidRPr="002A45F0">
        <w:rPr>
          <w:rFonts w:ascii="Times New Roman" w:hAnsi="Times New Roman" w:cs="Times New Roman"/>
          <w:noProof/>
          <w:sz w:val="24"/>
          <w:szCs w:val="24"/>
        </w:rPr>
        <w:t>The M</w:t>
      </w:r>
      <w:r w:rsidR="00613DCA">
        <w:rPr>
          <w:rFonts w:ascii="Times New Roman" w:hAnsi="Times New Roman" w:cs="Times New Roman"/>
          <w:noProof/>
          <w:sz w:val="24"/>
          <w:szCs w:val="24"/>
        </w:rPr>
        <w:t>anufacturing and Trade Inventories</w:t>
      </w:r>
      <w:r w:rsidRPr="002A45F0">
        <w:rPr>
          <w:rFonts w:ascii="Times New Roman" w:hAnsi="Times New Roman" w:cs="Times New Roman"/>
          <w:noProof/>
          <w:sz w:val="24"/>
          <w:szCs w:val="24"/>
        </w:rPr>
        <w:t xml:space="preserve"> and Sales estimates are based on data from three surveys: the Monthly Retail Trade Survey, the Monthly Wholesale Trade Survey, and the Manufacturers’ Shipments, Inventories, and Orders Survey.  Data for the wholesale and manufacturing sectors are unrevised from the most recent Monthly Wholesale Trade Report and the Full Report on Manufacturers’ Shipments, Inventories and orders.  Data from the Retail sector is revised and presented in more detail from the most recent Advance Economic Indicator</w:t>
      </w:r>
      <w:r w:rsidR="00785887">
        <w:rPr>
          <w:rFonts w:ascii="Times New Roman" w:hAnsi="Times New Roman" w:cs="Times New Roman"/>
          <w:noProof/>
          <w:sz w:val="24"/>
          <w:szCs w:val="24"/>
        </w:rPr>
        <w:t>s</w:t>
      </w:r>
      <w:r w:rsidRPr="002A45F0">
        <w:rPr>
          <w:rFonts w:ascii="Times New Roman" w:hAnsi="Times New Roman" w:cs="Times New Roman"/>
          <w:noProof/>
          <w:sz w:val="24"/>
          <w:szCs w:val="24"/>
        </w:rPr>
        <w:t xml:space="preserve"> Report.  </w:t>
      </w:r>
      <w:r>
        <w:rPr>
          <w:rFonts w:ascii="Times New Roman" w:hAnsi="Times New Roman" w:cs="Times New Roman"/>
          <w:noProof/>
          <w:sz w:val="24"/>
          <w:szCs w:val="24"/>
        </w:rPr>
        <w:t>For</w:t>
      </w:r>
      <w:r w:rsidR="00206797">
        <w:rPr>
          <w:rFonts w:ascii="Times New Roman" w:hAnsi="Times New Roman" w:cs="Times New Roman"/>
          <w:noProof/>
          <w:sz w:val="24"/>
          <w:szCs w:val="24"/>
        </w:rPr>
        <w:t xml:space="preserve"> more information</w:t>
      </w:r>
      <w:r w:rsidR="00C13CCF">
        <w:rPr>
          <w:rFonts w:ascii="Times New Roman" w:hAnsi="Times New Roman" w:cs="Times New Roman"/>
          <w:noProof/>
          <w:sz w:val="24"/>
          <w:szCs w:val="24"/>
        </w:rPr>
        <w:t xml:space="preserve"> on these surveys see the</w:t>
      </w:r>
      <w:r>
        <w:rPr>
          <w:rFonts w:ascii="Times New Roman" w:hAnsi="Times New Roman" w:cs="Times New Roman"/>
          <w:noProof/>
          <w:sz w:val="24"/>
          <w:szCs w:val="24"/>
        </w:rPr>
        <w:t xml:space="preserve"> links below: &lt;</w:t>
      </w:r>
      <w:hyperlink r:id="rId22" w:history="1">
        <w:r w:rsidRPr="00A24C3F">
          <w:rPr>
            <w:rStyle w:val="Hyperlink"/>
            <w:rFonts w:ascii="Times New Roman" w:hAnsi="Times New Roman" w:cs="Times New Roman"/>
            <w:noProof/>
            <w:sz w:val="24"/>
            <w:szCs w:val="24"/>
          </w:rPr>
          <w:t>www.census.gov/retail/</w:t>
        </w:r>
      </w:hyperlink>
      <w:r>
        <w:rPr>
          <w:rFonts w:ascii="Times New Roman" w:hAnsi="Times New Roman" w:cs="Times New Roman"/>
          <w:noProof/>
          <w:sz w:val="24"/>
          <w:szCs w:val="24"/>
        </w:rPr>
        <w:t>&gt;, &lt;</w:t>
      </w:r>
      <w:hyperlink r:id="rId23" w:history="1">
        <w:r w:rsidRPr="00A24C3F">
          <w:rPr>
            <w:rStyle w:val="Hyperlink"/>
            <w:rFonts w:ascii="Times New Roman" w:hAnsi="Times New Roman" w:cs="Times New Roman"/>
            <w:noProof/>
            <w:sz w:val="24"/>
            <w:szCs w:val="24"/>
          </w:rPr>
          <w:t>www.census.gov/wholesale/</w:t>
        </w:r>
      </w:hyperlink>
      <w:r w:rsidR="00785887">
        <w:rPr>
          <w:rFonts w:ascii="Times New Roman" w:hAnsi="Times New Roman" w:cs="Times New Roman"/>
          <w:noProof/>
          <w:sz w:val="24"/>
          <w:szCs w:val="24"/>
        </w:rPr>
        <w:t xml:space="preserve">&gt;, and </w:t>
      </w:r>
      <w:r>
        <w:rPr>
          <w:rFonts w:ascii="Times New Roman" w:hAnsi="Times New Roman" w:cs="Times New Roman"/>
          <w:noProof/>
          <w:sz w:val="24"/>
          <w:szCs w:val="24"/>
        </w:rPr>
        <w:t>&lt;</w:t>
      </w:r>
      <w:hyperlink r:id="rId24" w:history="1">
        <w:r w:rsidRPr="00A24C3F">
          <w:rPr>
            <w:rStyle w:val="Hyperlink"/>
            <w:rFonts w:ascii="Times New Roman" w:hAnsi="Times New Roman" w:cs="Times New Roman"/>
            <w:noProof/>
            <w:sz w:val="24"/>
            <w:szCs w:val="24"/>
          </w:rPr>
          <w:t>www.census.gov/manufacturing/m3/</w:t>
        </w:r>
      </w:hyperlink>
      <w:r>
        <w:rPr>
          <w:rFonts w:ascii="Times New Roman" w:hAnsi="Times New Roman" w:cs="Times New Roman"/>
          <w:noProof/>
          <w:sz w:val="24"/>
          <w:szCs w:val="24"/>
        </w:rPr>
        <w:t>&gt;.</w:t>
      </w:r>
    </w:p>
    <w:p w14:paraId="51DEA48F" w14:textId="77777777" w:rsidR="00F46FB5" w:rsidRPr="00FE6454" w:rsidRDefault="00F46FB5" w:rsidP="00F46FB5">
      <w:pPr>
        <w:spacing w:after="0"/>
        <w:rPr>
          <w:rFonts w:ascii="Times New Roman" w:hAnsi="Times New Roman" w:cs="Times New Roman"/>
          <w:b/>
          <w:sz w:val="24"/>
          <w:szCs w:val="24"/>
        </w:rPr>
      </w:pPr>
      <w:r w:rsidRPr="00FE6454">
        <w:rPr>
          <w:rFonts w:ascii="Times New Roman" w:hAnsi="Times New Roman" w:cs="Times New Roman"/>
          <w:b/>
          <w:sz w:val="24"/>
          <w:szCs w:val="24"/>
        </w:rPr>
        <w:t>America’s Economy Mobile App</w:t>
      </w:r>
    </w:p>
    <w:p w14:paraId="655BDAF6" w14:textId="6EAC7C29" w:rsidR="00F46FB5" w:rsidRPr="00FE6454" w:rsidRDefault="00F46FB5" w:rsidP="00F46FB5">
      <w:pPr>
        <w:spacing w:after="0"/>
        <w:rPr>
          <w:rFonts w:ascii="Times New Roman" w:hAnsi="Times New Roman" w:cs="Times New Roman"/>
          <w:sz w:val="24"/>
          <w:szCs w:val="24"/>
        </w:rPr>
      </w:pPr>
      <w:r w:rsidRPr="00FE6454">
        <w:rPr>
          <w:rFonts w:ascii="Times New Roman" w:hAnsi="Times New Roman" w:cs="Times New Roman"/>
          <w:sz w:val="24"/>
          <w:szCs w:val="24"/>
        </w:rPr>
        <w:t>The America’s Economy app provides real-time updates for 19 key economic in</w:t>
      </w:r>
      <w:r w:rsidR="00F930AF">
        <w:rPr>
          <w:rFonts w:ascii="Times New Roman" w:hAnsi="Times New Roman" w:cs="Times New Roman"/>
          <w:sz w:val="24"/>
          <w:szCs w:val="24"/>
        </w:rPr>
        <w:t xml:space="preserve">dicators released from the </w:t>
      </w:r>
      <w:r w:rsidRPr="00FE6454">
        <w:rPr>
          <w:rFonts w:ascii="Times New Roman" w:hAnsi="Times New Roman" w:cs="Times New Roman"/>
          <w:sz w:val="24"/>
          <w:szCs w:val="24"/>
        </w:rPr>
        <w:t>Census Bureau, Bureau of Labor Statistics, a</w:t>
      </w:r>
      <w:r>
        <w:rPr>
          <w:rFonts w:ascii="Times New Roman" w:hAnsi="Times New Roman" w:cs="Times New Roman"/>
          <w:sz w:val="24"/>
          <w:szCs w:val="24"/>
        </w:rPr>
        <w:t>nd Bureau of Economic Analysis.</w:t>
      </w:r>
    </w:p>
    <w:p w14:paraId="0FEC077B" w14:textId="77777777" w:rsidR="00F46FB5" w:rsidRPr="00FE6454" w:rsidRDefault="00F46FB5" w:rsidP="00F46FB5">
      <w:pPr>
        <w:spacing w:after="120"/>
        <w:rPr>
          <w:rFonts w:ascii="Times New Roman" w:hAnsi="Times New Roman" w:cs="Times New Roman"/>
          <w:sz w:val="24"/>
          <w:szCs w:val="24"/>
        </w:rPr>
      </w:pPr>
      <w:r w:rsidRPr="00FE6454">
        <w:rPr>
          <w:rFonts w:ascii="Times New Roman" w:hAnsi="Times New Roman" w:cs="Times New Roman"/>
          <w:sz w:val="24"/>
          <w:szCs w:val="24"/>
        </w:rPr>
        <w:t>&lt;</w:t>
      </w:r>
      <w:hyperlink r:id="rId25" w:history="1">
        <w:r w:rsidRPr="00FE6454">
          <w:rPr>
            <w:rFonts w:ascii="Times New Roman" w:hAnsi="Times New Roman" w:cs="Times New Roman"/>
            <w:color w:val="0000FF" w:themeColor="hyperlink"/>
            <w:sz w:val="24"/>
            <w:szCs w:val="24"/>
            <w:u w:val="single"/>
          </w:rPr>
          <w:t>www.census.gov/mobile/economy</w:t>
        </w:r>
      </w:hyperlink>
      <w:r w:rsidRPr="00FE6454">
        <w:rPr>
          <w:rFonts w:ascii="Times New Roman" w:hAnsi="Times New Roman" w:cs="Times New Roman"/>
          <w:color w:val="4F81BD" w:themeColor="accent1"/>
          <w:sz w:val="24"/>
          <w:szCs w:val="24"/>
          <w:u w:val="single"/>
        </w:rPr>
        <w:t>/</w:t>
      </w:r>
      <w:r w:rsidRPr="00FE6454">
        <w:rPr>
          <w:rFonts w:ascii="Times New Roman" w:hAnsi="Times New Roman" w:cs="Times New Roman"/>
          <w:sz w:val="24"/>
          <w:szCs w:val="24"/>
        </w:rPr>
        <w:t>&gt;</w:t>
      </w:r>
    </w:p>
    <w:p w14:paraId="6CE7B3AD" w14:textId="77777777" w:rsidR="00F46FB5" w:rsidRPr="00FE6454" w:rsidRDefault="00F46FB5" w:rsidP="00F46FB5">
      <w:pPr>
        <w:spacing w:after="0"/>
        <w:rPr>
          <w:rFonts w:ascii="Times New Roman" w:hAnsi="Times New Roman" w:cs="Times New Roman"/>
          <w:b/>
          <w:sz w:val="24"/>
          <w:szCs w:val="24"/>
        </w:rPr>
      </w:pPr>
      <w:r w:rsidRPr="00FE6454">
        <w:rPr>
          <w:rFonts w:ascii="Times New Roman" w:hAnsi="Times New Roman" w:cs="Times New Roman"/>
          <w:b/>
          <w:sz w:val="24"/>
          <w:szCs w:val="24"/>
        </w:rPr>
        <w:t>API</w:t>
      </w:r>
    </w:p>
    <w:p w14:paraId="0FE4E451" w14:textId="6A8BC031" w:rsidR="00F46FB5" w:rsidRPr="005B61C2" w:rsidRDefault="00F46FB5" w:rsidP="00F46FB5">
      <w:pPr>
        <w:widowControl w:val="0"/>
        <w:spacing w:after="0"/>
        <w:rPr>
          <w:rFonts w:ascii="Times New Roman" w:hAnsi="Times New Roman" w:cs="Times New Roman"/>
          <w:sz w:val="24"/>
          <w:szCs w:val="24"/>
        </w:rPr>
      </w:pPr>
      <w:r w:rsidRPr="005B61C2">
        <w:rPr>
          <w:rFonts w:ascii="Times New Roman" w:hAnsi="Times New Roman" w:cs="Times New Roman"/>
          <w:sz w:val="24"/>
          <w:szCs w:val="24"/>
        </w:rPr>
        <w:t xml:space="preserve">The Census </w:t>
      </w:r>
      <w:r w:rsidRPr="003E238D">
        <w:rPr>
          <w:rFonts w:ascii="Times New Roman" w:hAnsi="Times New Roman" w:cs="Times New Roman"/>
          <w:sz w:val="24"/>
          <w:szCs w:val="24"/>
        </w:rPr>
        <w:t>Bureau’s</w:t>
      </w:r>
      <w:r>
        <w:rPr>
          <w:rFonts w:ascii="Times New Roman" w:hAnsi="Times New Roman" w:cs="Times New Roman"/>
          <w:b/>
          <w:sz w:val="24"/>
          <w:szCs w:val="24"/>
        </w:rPr>
        <w:t xml:space="preserve"> </w:t>
      </w:r>
      <w:r w:rsidRPr="005B61C2">
        <w:rPr>
          <w:rFonts w:ascii="Times New Roman" w:hAnsi="Times New Roman" w:cs="Times New Roman"/>
          <w:sz w:val="24"/>
          <w:szCs w:val="24"/>
        </w:rPr>
        <w:t>applicat</w:t>
      </w:r>
      <w:r w:rsidR="00F755EA">
        <w:rPr>
          <w:rFonts w:ascii="Times New Roman" w:hAnsi="Times New Roman" w:cs="Times New Roman"/>
          <w:sz w:val="24"/>
          <w:szCs w:val="24"/>
        </w:rPr>
        <w:t xml:space="preserve">ion programming interface </w:t>
      </w:r>
      <w:r w:rsidRPr="005B61C2">
        <w:rPr>
          <w:rFonts w:ascii="Times New Roman" w:hAnsi="Times New Roman" w:cs="Times New Roman"/>
          <w:sz w:val="24"/>
          <w:szCs w:val="24"/>
        </w:rPr>
        <w:t>lets developers create custom apps to reach new users and makes key demographic, socio-economic and housing statistics more accessible than ever before.</w:t>
      </w:r>
    </w:p>
    <w:p w14:paraId="5C8E1594" w14:textId="5B17C3A0" w:rsidR="00F46FB5" w:rsidRPr="006E6FC0" w:rsidRDefault="00F46FB5" w:rsidP="00F46FB5">
      <w:pPr>
        <w:spacing w:after="120"/>
        <w:rPr>
          <w:rFonts w:ascii="Times New Roman" w:hAnsi="Times New Roman" w:cs="Times New Roman"/>
          <w:noProof/>
          <w:sz w:val="24"/>
          <w:szCs w:val="24"/>
        </w:rPr>
      </w:pPr>
      <w:r w:rsidRPr="00E53A3F">
        <w:rPr>
          <w:rFonts w:ascii="Times New Roman" w:hAnsi="Times New Roman" w:cs="Times New Roman"/>
          <w:sz w:val="24"/>
          <w:szCs w:val="24"/>
        </w:rPr>
        <w:t>&lt;</w:t>
      </w:r>
      <w:hyperlink r:id="rId26" w:history="1">
        <w:r>
          <w:rPr>
            <w:rStyle w:val="Hyperlink"/>
            <w:rFonts w:ascii="Times New Roman" w:hAnsi="Times New Roman" w:cs="Times New Roman"/>
            <w:sz w:val="24"/>
            <w:szCs w:val="24"/>
          </w:rPr>
          <w:t>www.census.gov/developers/</w:t>
        </w:r>
      </w:hyperlink>
      <w:r w:rsidRPr="00E53A3F">
        <w:rPr>
          <w:rFonts w:ascii="Times New Roman" w:hAnsi="Times New Roman" w:cs="Times New Roman"/>
          <w:sz w:val="24"/>
          <w:szCs w:val="24"/>
        </w:rPr>
        <w:t>&gt;</w:t>
      </w:r>
    </w:p>
    <w:p w14:paraId="742C84E9" w14:textId="77777777" w:rsidR="00C13CCF" w:rsidRPr="00C13CCF" w:rsidRDefault="00402C28" w:rsidP="00C13CCF">
      <w:pPr>
        <w:tabs>
          <w:tab w:val="left" w:pos="-180"/>
        </w:tabs>
        <w:spacing w:line="180" w:lineRule="auto"/>
        <w:ind w:hanging="187"/>
        <w:jc w:val="center"/>
        <w:rPr>
          <w:rFonts w:cs="Times New Roman"/>
          <w:sz w:val="24"/>
          <w:szCs w:val="24"/>
        </w:rPr>
      </w:pPr>
      <w:r w:rsidRPr="00C13CCF">
        <w:rPr>
          <w:rFonts w:cs="Times New Roman"/>
          <w:sz w:val="24"/>
          <w:szCs w:val="24"/>
        </w:rPr>
        <w:t>-X-</w:t>
      </w:r>
    </w:p>
    <w:p w14:paraId="5BC62775" w14:textId="6AF3CEBC" w:rsidR="006D715D" w:rsidRPr="00C13CCF" w:rsidRDefault="004A009B" w:rsidP="00C13CCF">
      <w:pPr>
        <w:tabs>
          <w:tab w:val="left" w:pos="-180"/>
        </w:tabs>
        <w:ind w:hanging="187"/>
        <w:jc w:val="center"/>
        <w:rPr>
          <w:rFonts w:cs="Times New Roman"/>
          <w:sz w:val="16"/>
          <w:szCs w:val="16"/>
        </w:rPr>
      </w:pPr>
      <w:r w:rsidRPr="00C13CCF">
        <w:rPr>
          <w:rFonts w:ascii="Times New Roman" w:hAnsi="Times New Roman" w:cs="Times New Roman"/>
          <w:b/>
          <w:sz w:val="16"/>
          <w:szCs w:val="16"/>
        </w:rPr>
        <w:t xml:space="preserve">* </w:t>
      </w:r>
      <w:r w:rsidR="006D715D" w:rsidRPr="00C13CCF">
        <w:rPr>
          <w:rFonts w:ascii="Times New Roman" w:hAnsi="Times New Roman" w:cs="Times New Roman"/>
          <w:b/>
          <w:sz w:val="16"/>
          <w:szCs w:val="16"/>
        </w:rPr>
        <w:t>The 90 perc</w:t>
      </w:r>
      <w:r w:rsidR="000C0B5C" w:rsidRPr="00C13CCF">
        <w:rPr>
          <w:rFonts w:ascii="Times New Roman" w:hAnsi="Times New Roman" w:cs="Times New Roman"/>
          <w:b/>
          <w:sz w:val="16"/>
          <w:szCs w:val="16"/>
        </w:rPr>
        <w:t>ent confidence interval include</w:t>
      </w:r>
      <w:r w:rsidRPr="00C13CCF">
        <w:rPr>
          <w:rFonts w:ascii="Times New Roman" w:hAnsi="Times New Roman" w:cs="Times New Roman"/>
          <w:b/>
          <w:sz w:val="16"/>
          <w:szCs w:val="16"/>
        </w:rPr>
        <w:t>s</w:t>
      </w:r>
      <w:r w:rsidR="006D715D" w:rsidRPr="00C13CCF">
        <w:rPr>
          <w:rFonts w:ascii="Times New Roman" w:hAnsi="Times New Roman" w:cs="Times New Roman"/>
          <w:b/>
          <w:sz w:val="16"/>
          <w:szCs w:val="16"/>
        </w:rPr>
        <w:t xml:space="preserve"> zero. </w:t>
      </w:r>
      <w:r w:rsidR="000C0B5C" w:rsidRPr="00C13CCF">
        <w:rPr>
          <w:rFonts w:ascii="Times New Roman" w:hAnsi="Times New Roman" w:cs="Times New Roman"/>
          <w:b/>
          <w:sz w:val="16"/>
          <w:szCs w:val="16"/>
        </w:rPr>
        <w:t>In such cases, there is</w:t>
      </w:r>
      <w:r w:rsidR="006D715D" w:rsidRPr="00C13CCF">
        <w:rPr>
          <w:rFonts w:ascii="Times New Roman" w:hAnsi="Times New Roman" w:cs="Times New Roman"/>
          <w:b/>
          <w:sz w:val="16"/>
          <w:szCs w:val="16"/>
        </w:rPr>
        <w:t xml:space="preserve"> </w:t>
      </w:r>
      <w:r w:rsidRPr="00C13CCF">
        <w:rPr>
          <w:rFonts w:ascii="Times New Roman" w:hAnsi="Times New Roman" w:cs="Times New Roman"/>
          <w:b/>
          <w:sz w:val="16"/>
          <w:szCs w:val="16"/>
        </w:rPr>
        <w:t>in</w:t>
      </w:r>
      <w:r w:rsidR="006D715D" w:rsidRPr="00C13CCF">
        <w:rPr>
          <w:rFonts w:ascii="Times New Roman" w:hAnsi="Times New Roman" w:cs="Times New Roman"/>
          <w:b/>
          <w:sz w:val="16"/>
          <w:szCs w:val="16"/>
        </w:rPr>
        <w:t>sufficient statistical evidence to conclude that the actual change is different from zero</w:t>
      </w:r>
      <w:r w:rsidR="000C0B5C" w:rsidRPr="00C13CCF">
        <w:rPr>
          <w:rFonts w:ascii="Times New Roman" w:hAnsi="Times New Roman" w:cs="Times New Roman"/>
          <w:b/>
          <w:sz w:val="16"/>
          <w:szCs w:val="16"/>
        </w:rPr>
        <w:t>.</w:t>
      </w:r>
    </w:p>
    <w:sectPr w:rsidR="006D715D" w:rsidRPr="00C13CCF" w:rsidSect="003F5948">
      <w:type w:val="continuous"/>
      <w:pgSz w:w="12240" w:h="15840"/>
      <w:pgMar w:top="446"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5DE6E" w14:textId="77777777" w:rsidR="00925213" w:rsidRDefault="00925213" w:rsidP="0023449C">
      <w:pPr>
        <w:spacing w:after="0" w:line="240" w:lineRule="auto"/>
      </w:pPr>
      <w:r>
        <w:separator/>
      </w:r>
    </w:p>
  </w:endnote>
  <w:endnote w:type="continuationSeparator" w:id="0">
    <w:p w14:paraId="1A125DE0" w14:textId="77777777" w:rsidR="00925213" w:rsidRDefault="00925213" w:rsidP="00234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68F3B" w14:textId="77777777" w:rsidR="00925213" w:rsidRDefault="0092521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E67E3" w14:textId="77777777" w:rsidR="00925213" w:rsidRDefault="00925213">
    <w:pPr>
      <w:contextualSpacing/>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7"/>
      <w:gridCol w:w="3089"/>
    </w:tblGrid>
    <w:tr w:rsidR="00925213" w:rsidRPr="00C551C0" w14:paraId="3AA1B3E7" w14:textId="77777777" w:rsidTr="000D344D">
      <w:trPr>
        <w:jc w:val="center"/>
      </w:trPr>
      <w:tc>
        <w:tcPr>
          <w:tcW w:w="3598" w:type="pct"/>
        </w:tcPr>
        <w:p w14:paraId="76525ECA" w14:textId="77777777" w:rsidR="00925213" w:rsidRPr="00463140" w:rsidRDefault="00925213" w:rsidP="003E1BE3">
          <w:pPr>
            <w:contextualSpacing/>
            <w:rPr>
              <w:rFonts w:cs="Times New Roman"/>
              <w:b/>
              <w:sz w:val="18"/>
              <w:szCs w:val="18"/>
            </w:rPr>
          </w:pPr>
          <w:r w:rsidRPr="00463140">
            <w:rPr>
              <w:rFonts w:cs="Times New Roman"/>
              <w:b/>
              <w:sz w:val="18"/>
              <w:szCs w:val="18"/>
            </w:rPr>
            <w:t>Data Inquiries</w:t>
          </w:r>
        </w:p>
      </w:tc>
      <w:tc>
        <w:tcPr>
          <w:tcW w:w="1402" w:type="pct"/>
          <w:vAlign w:val="bottom"/>
        </w:tcPr>
        <w:p w14:paraId="510B53FB" w14:textId="77777777" w:rsidR="00925213" w:rsidRPr="00C551C0" w:rsidRDefault="00925213" w:rsidP="003E1BE3">
          <w:pPr>
            <w:contextualSpacing/>
            <w:jc w:val="right"/>
            <w:rPr>
              <w:rFonts w:cs="Times New Roman"/>
              <w:b/>
              <w:sz w:val="18"/>
              <w:szCs w:val="18"/>
            </w:rPr>
          </w:pPr>
          <w:r w:rsidRPr="00C551C0">
            <w:rPr>
              <w:rFonts w:cs="Times New Roman"/>
              <w:b/>
              <w:sz w:val="18"/>
              <w:szCs w:val="18"/>
            </w:rPr>
            <w:t>Media Inquiries</w:t>
          </w:r>
        </w:p>
      </w:tc>
    </w:tr>
    <w:tr w:rsidR="00925213" w:rsidRPr="00E578D1" w14:paraId="08C77CEE" w14:textId="77777777" w:rsidTr="000D344D">
      <w:trPr>
        <w:jc w:val="center"/>
      </w:trPr>
      <w:tc>
        <w:tcPr>
          <w:tcW w:w="3598" w:type="pct"/>
        </w:tcPr>
        <w:p w14:paraId="687F7816" w14:textId="4E80DC06" w:rsidR="00925213" w:rsidRPr="00E578D1" w:rsidRDefault="00925213" w:rsidP="003E1BE3">
          <w:pPr>
            <w:rPr>
              <w:sz w:val="18"/>
              <w:szCs w:val="18"/>
            </w:rPr>
          </w:pPr>
          <w:r>
            <w:rPr>
              <w:rFonts w:cs="Times New Roman"/>
              <w:sz w:val="18"/>
              <w:szCs w:val="18"/>
            </w:rPr>
            <w:t>Economic Indicator</w:t>
          </w:r>
          <w:r w:rsidR="000079C5">
            <w:rPr>
              <w:rFonts w:cs="Times New Roman"/>
              <w:sz w:val="18"/>
              <w:szCs w:val="18"/>
            </w:rPr>
            <w:t>s</w:t>
          </w:r>
          <w:r>
            <w:rPr>
              <w:rFonts w:cs="Times New Roman"/>
              <w:sz w:val="18"/>
              <w:szCs w:val="18"/>
            </w:rPr>
            <w:t xml:space="preserve"> Division</w:t>
          </w:r>
        </w:p>
      </w:tc>
      <w:tc>
        <w:tcPr>
          <w:tcW w:w="1402" w:type="pct"/>
          <w:vAlign w:val="bottom"/>
        </w:tcPr>
        <w:p w14:paraId="7D2ED5A8" w14:textId="77777777" w:rsidR="00925213" w:rsidRPr="00E578D1" w:rsidRDefault="00925213" w:rsidP="003E1BE3">
          <w:pPr>
            <w:jc w:val="right"/>
            <w:rPr>
              <w:sz w:val="18"/>
              <w:szCs w:val="18"/>
            </w:rPr>
          </w:pPr>
          <w:r>
            <w:rPr>
              <w:rFonts w:cs="Times New Roman"/>
              <w:sz w:val="18"/>
              <w:szCs w:val="18"/>
            </w:rPr>
            <w:t>Public Information Office</w:t>
          </w:r>
        </w:p>
      </w:tc>
    </w:tr>
    <w:tr w:rsidR="00925213" w:rsidRPr="00E578D1" w14:paraId="7AC983EE" w14:textId="77777777" w:rsidTr="000D344D">
      <w:trPr>
        <w:jc w:val="center"/>
      </w:trPr>
      <w:tc>
        <w:tcPr>
          <w:tcW w:w="3598" w:type="pct"/>
        </w:tcPr>
        <w:p w14:paraId="68106357" w14:textId="5DE18A89" w:rsidR="00925213" w:rsidRPr="00EA406A" w:rsidRDefault="00925213" w:rsidP="003E1BE3">
          <w:pPr>
            <w:rPr>
              <w:rFonts w:cs="Times New Roman"/>
              <w:sz w:val="18"/>
              <w:szCs w:val="18"/>
            </w:rPr>
          </w:pPr>
          <w:r>
            <w:rPr>
              <w:rFonts w:cs="Times New Roman"/>
              <w:sz w:val="18"/>
              <w:szCs w:val="18"/>
            </w:rPr>
            <w:t xml:space="preserve">Retail:  301-763-2713  </w:t>
          </w:r>
          <w:r w:rsidRPr="000D344D">
            <w:rPr>
              <w:rFonts w:cs="Times New Roman"/>
              <w:sz w:val="18"/>
              <w:szCs w:val="18"/>
            </w:rPr>
            <w:t xml:space="preserve"> </w:t>
          </w:r>
          <w:hyperlink r:id="rId1" w:history="1">
            <w:r w:rsidRPr="000D344D">
              <w:rPr>
                <w:rStyle w:val="Hyperlink"/>
                <w:rFonts w:cs="Times New Roman"/>
                <w:sz w:val="18"/>
                <w:szCs w:val="18"/>
                <w:u w:val="none"/>
              </w:rPr>
              <w:t>eid.retail.indicator.branch@census.gov</w:t>
            </w:r>
          </w:hyperlink>
        </w:p>
      </w:tc>
      <w:tc>
        <w:tcPr>
          <w:tcW w:w="1402" w:type="pct"/>
          <w:vAlign w:val="bottom"/>
        </w:tcPr>
        <w:p w14:paraId="57BFF93D" w14:textId="77777777" w:rsidR="00925213" w:rsidRPr="00E578D1" w:rsidRDefault="00925213" w:rsidP="003E1BE3">
          <w:pPr>
            <w:jc w:val="right"/>
            <w:rPr>
              <w:rFonts w:cs="Times New Roman"/>
              <w:smallCaps/>
              <w:sz w:val="18"/>
              <w:szCs w:val="18"/>
            </w:rPr>
          </w:pPr>
          <w:r>
            <w:rPr>
              <w:rFonts w:cs="Times New Roman"/>
              <w:sz w:val="18"/>
              <w:szCs w:val="18"/>
            </w:rPr>
            <w:t>301-763-3030</w:t>
          </w:r>
        </w:p>
      </w:tc>
    </w:tr>
    <w:tr w:rsidR="00925213" w14:paraId="260E5318" w14:textId="77777777" w:rsidTr="000D344D">
      <w:trPr>
        <w:jc w:val="center"/>
      </w:trPr>
      <w:tc>
        <w:tcPr>
          <w:tcW w:w="3598" w:type="pct"/>
        </w:tcPr>
        <w:p w14:paraId="1F10532B" w14:textId="228B87B2" w:rsidR="00925213" w:rsidRDefault="00925213" w:rsidP="003E1BE3">
          <w:pPr>
            <w:rPr>
              <w:rFonts w:cs="Times New Roman"/>
              <w:sz w:val="18"/>
              <w:szCs w:val="18"/>
            </w:rPr>
          </w:pPr>
          <w:r>
            <w:rPr>
              <w:rFonts w:cs="Times New Roman"/>
              <w:sz w:val="18"/>
              <w:szCs w:val="18"/>
            </w:rPr>
            <w:t xml:space="preserve">Wholesale:  301-763-6856  </w:t>
          </w:r>
          <w:r w:rsidRPr="000D344D">
            <w:rPr>
              <w:rFonts w:cs="Times New Roman"/>
              <w:sz w:val="18"/>
              <w:szCs w:val="18"/>
            </w:rPr>
            <w:t xml:space="preserve"> </w:t>
          </w:r>
          <w:hyperlink r:id="rId2" w:history="1">
            <w:r w:rsidRPr="000D344D">
              <w:rPr>
                <w:rStyle w:val="Hyperlink"/>
                <w:rFonts w:cs="Times New Roman"/>
                <w:sz w:val="18"/>
                <w:szCs w:val="18"/>
                <w:u w:val="none"/>
              </w:rPr>
              <w:t>eid.wholesale.indicator.branch@census.gov</w:t>
            </w:r>
          </w:hyperlink>
        </w:p>
      </w:tc>
      <w:tc>
        <w:tcPr>
          <w:tcW w:w="1402" w:type="pct"/>
        </w:tcPr>
        <w:p w14:paraId="5053486D" w14:textId="77777777" w:rsidR="00925213" w:rsidRDefault="005A59BF" w:rsidP="003E1BE3">
          <w:pPr>
            <w:jc w:val="right"/>
          </w:pPr>
          <w:hyperlink r:id="rId3" w:history="1">
            <w:r w:rsidR="00925213">
              <w:rPr>
                <w:rStyle w:val="Hyperlink"/>
                <w:rFonts w:cs="Times New Roman"/>
                <w:sz w:val="18"/>
                <w:szCs w:val="18"/>
                <w:u w:val="none"/>
              </w:rPr>
              <w:t>pio@census.gov</w:t>
            </w:r>
          </w:hyperlink>
        </w:p>
      </w:tc>
    </w:tr>
    <w:tr w:rsidR="00925213" w:rsidRPr="00C551C0" w14:paraId="27125277" w14:textId="77777777" w:rsidTr="000D344D">
      <w:trPr>
        <w:jc w:val="center"/>
      </w:trPr>
      <w:tc>
        <w:tcPr>
          <w:tcW w:w="3598" w:type="pct"/>
        </w:tcPr>
        <w:p w14:paraId="57767C8C" w14:textId="308C7F90" w:rsidR="00925213" w:rsidRPr="00463140" w:rsidRDefault="00925213" w:rsidP="00EA406A">
          <w:pPr>
            <w:rPr>
              <w:rFonts w:cs="Times New Roman"/>
              <w:b/>
              <w:sz w:val="18"/>
              <w:szCs w:val="18"/>
            </w:rPr>
          </w:pPr>
          <w:r>
            <w:rPr>
              <w:rFonts w:cs="Times New Roman"/>
              <w:sz w:val="18"/>
              <w:szCs w:val="18"/>
            </w:rPr>
            <w:t xml:space="preserve">Manufacturing:  301-763-4832   </w:t>
          </w:r>
          <w:hyperlink r:id="rId4" w:history="1">
            <w:r w:rsidRPr="000D344D">
              <w:rPr>
                <w:rStyle w:val="Hyperlink"/>
                <w:rFonts w:cs="Times New Roman"/>
                <w:sz w:val="18"/>
                <w:szCs w:val="18"/>
                <w:u w:val="none"/>
              </w:rPr>
              <w:t>M3@census.gov</w:t>
            </w:r>
          </w:hyperlink>
        </w:p>
      </w:tc>
      <w:tc>
        <w:tcPr>
          <w:tcW w:w="1402" w:type="pct"/>
          <w:vAlign w:val="bottom"/>
        </w:tcPr>
        <w:p w14:paraId="7794EB43" w14:textId="209B59EF" w:rsidR="00925213" w:rsidRPr="00C551C0" w:rsidRDefault="00925213" w:rsidP="001F211F">
          <w:pPr>
            <w:jc w:val="right"/>
            <w:rPr>
              <w:rFonts w:cs="Times New Roman"/>
              <w:b/>
              <w:sz w:val="18"/>
              <w:szCs w:val="18"/>
            </w:rPr>
          </w:pPr>
        </w:p>
      </w:tc>
    </w:tr>
    <w:tr w:rsidR="00925213" w:rsidRPr="00E578D1" w14:paraId="7404CEC0" w14:textId="77777777" w:rsidTr="000D344D">
      <w:trPr>
        <w:jc w:val="center"/>
      </w:trPr>
      <w:tc>
        <w:tcPr>
          <w:tcW w:w="3598" w:type="pct"/>
        </w:tcPr>
        <w:p w14:paraId="7BE300DC" w14:textId="77777777" w:rsidR="00925213" w:rsidRDefault="00925213" w:rsidP="00C428A6">
          <w:pPr>
            <w:rPr>
              <w:sz w:val="18"/>
              <w:szCs w:val="18"/>
            </w:rPr>
          </w:pPr>
        </w:p>
        <w:p w14:paraId="04F27314" w14:textId="03E335B2" w:rsidR="00925213" w:rsidRPr="00E578D1" w:rsidRDefault="00925213" w:rsidP="00C428A6">
          <w:pPr>
            <w:rPr>
              <w:sz w:val="18"/>
              <w:szCs w:val="18"/>
            </w:rPr>
          </w:pPr>
          <w:r>
            <w:rPr>
              <w:noProof/>
            </w:rPr>
            <w:drawing>
              <wp:inline distT="0" distB="0" distL="0" distR="0" wp14:anchorId="3E8FACFB" wp14:editId="28EBDF51">
                <wp:extent cx="2909320" cy="4191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09320" cy="419100"/>
                        </a:xfrm>
                        <a:prstGeom prst="rect">
                          <a:avLst/>
                        </a:prstGeom>
                      </pic:spPr>
                    </pic:pic>
                  </a:graphicData>
                </a:graphic>
              </wp:inline>
            </w:drawing>
          </w:r>
        </w:p>
      </w:tc>
      <w:tc>
        <w:tcPr>
          <w:tcW w:w="1402" w:type="pct"/>
          <w:vAlign w:val="bottom"/>
        </w:tcPr>
        <w:p w14:paraId="6435838E" w14:textId="02D5DAE1" w:rsidR="00925213" w:rsidRPr="00E578D1" w:rsidRDefault="00925213" w:rsidP="001F211F">
          <w:pPr>
            <w:jc w:val="right"/>
            <w:rPr>
              <w:sz w:val="18"/>
              <w:szCs w:val="18"/>
            </w:rPr>
          </w:pPr>
        </w:p>
      </w:tc>
    </w:tr>
  </w:tbl>
  <w:p w14:paraId="55A382D8" w14:textId="77777777" w:rsidR="00925213" w:rsidRDefault="0092521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68F40" w14:textId="77777777" w:rsidR="00925213" w:rsidRDefault="0092521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58997" w14:textId="77777777" w:rsidR="00925213" w:rsidRDefault="00925213" w:rsidP="0023449C">
      <w:pPr>
        <w:spacing w:after="0" w:line="240" w:lineRule="auto"/>
      </w:pPr>
      <w:r>
        <w:separator/>
      </w:r>
    </w:p>
  </w:footnote>
  <w:footnote w:type="continuationSeparator" w:id="0">
    <w:p w14:paraId="5A102B89" w14:textId="77777777" w:rsidR="00925213" w:rsidRDefault="00925213" w:rsidP="002344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68F39" w14:textId="77777777" w:rsidR="00925213" w:rsidRDefault="0092521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68F3A" w14:textId="77777777" w:rsidR="00925213" w:rsidRPr="00E7676D" w:rsidRDefault="00925213" w:rsidP="00E7676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68F3F" w14:textId="77777777" w:rsidR="00925213" w:rsidRDefault="0092521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D1E40"/>
    <w:multiLevelType w:val="hybridMultilevel"/>
    <w:tmpl w:val="B230529C"/>
    <w:lvl w:ilvl="0" w:tplc="6BD07AB4">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0847D00"/>
    <w:multiLevelType w:val="hybridMultilevel"/>
    <w:tmpl w:val="65AE43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D6C6C31"/>
    <w:multiLevelType w:val="hybridMultilevel"/>
    <w:tmpl w:val="A9824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6A975DF"/>
    <w:multiLevelType w:val="hybridMultilevel"/>
    <w:tmpl w:val="F6666620"/>
    <w:lvl w:ilvl="0" w:tplc="05E2EC5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49247250-5600-41f7-8abd-93b2d7d3f953"/>
  </w:docVars>
  <w:rsids>
    <w:rsidRoot w:val="00DA5A25"/>
    <w:rsid w:val="0000159A"/>
    <w:rsid w:val="00003BE9"/>
    <w:rsid w:val="00005371"/>
    <w:rsid w:val="000062F5"/>
    <w:rsid w:val="000065B4"/>
    <w:rsid w:val="00006D15"/>
    <w:rsid w:val="000079C5"/>
    <w:rsid w:val="000136C3"/>
    <w:rsid w:val="00013842"/>
    <w:rsid w:val="000160DE"/>
    <w:rsid w:val="0001653D"/>
    <w:rsid w:val="0002062C"/>
    <w:rsid w:val="00020E47"/>
    <w:rsid w:val="000269B6"/>
    <w:rsid w:val="00026C37"/>
    <w:rsid w:val="00027715"/>
    <w:rsid w:val="000366EA"/>
    <w:rsid w:val="00037355"/>
    <w:rsid w:val="00042C67"/>
    <w:rsid w:val="00046797"/>
    <w:rsid w:val="00052425"/>
    <w:rsid w:val="00053B6C"/>
    <w:rsid w:val="00054CE9"/>
    <w:rsid w:val="000632AF"/>
    <w:rsid w:val="000652A6"/>
    <w:rsid w:val="00065DC8"/>
    <w:rsid w:val="00067EE1"/>
    <w:rsid w:val="0007066F"/>
    <w:rsid w:val="00071CE7"/>
    <w:rsid w:val="000720EF"/>
    <w:rsid w:val="00074C37"/>
    <w:rsid w:val="000750A9"/>
    <w:rsid w:val="00075659"/>
    <w:rsid w:val="000769B4"/>
    <w:rsid w:val="00077ED7"/>
    <w:rsid w:val="0008022F"/>
    <w:rsid w:val="0008176D"/>
    <w:rsid w:val="00082814"/>
    <w:rsid w:val="00085A1D"/>
    <w:rsid w:val="000920D4"/>
    <w:rsid w:val="000922FD"/>
    <w:rsid w:val="000946FE"/>
    <w:rsid w:val="000952FC"/>
    <w:rsid w:val="000A70DF"/>
    <w:rsid w:val="000B2065"/>
    <w:rsid w:val="000C0B5C"/>
    <w:rsid w:val="000C24C5"/>
    <w:rsid w:val="000C2F8F"/>
    <w:rsid w:val="000C7935"/>
    <w:rsid w:val="000D0FC8"/>
    <w:rsid w:val="000D28B4"/>
    <w:rsid w:val="000D32FC"/>
    <w:rsid w:val="000D344D"/>
    <w:rsid w:val="000D6495"/>
    <w:rsid w:val="000E3C66"/>
    <w:rsid w:val="000E7B18"/>
    <w:rsid w:val="000E7B89"/>
    <w:rsid w:val="000F4455"/>
    <w:rsid w:val="000F5B0D"/>
    <w:rsid w:val="000F7197"/>
    <w:rsid w:val="000F7ABD"/>
    <w:rsid w:val="001015B4"/>
    <w:rsid w:val="001037EC"/>
    <w:rsid w:val="001057E6"/>
    <w:rsid w:val="001060BA"/>
    <w:rsid w:val="001119FF"/>
    <w:rsid w:val="00112653"/>
    <w:rsid w:val="00112785"/>
    <w:rsid w:val="00113770"/>
    <w:rsid w:val="00115B8C"/>
    <w:rsid w:val="001231C5"/>
    <w:rsid w:val="0012523D"/>
    <w:rsid w:val="001313CF"/>
    <w:rsid w:val="00132A86"/>
    <w:rsid w:val="00133EA5"/>
    <w:rsid w:val="001343B3"/>
    <w:rsid w:val="00135BC3"/>
    <w:rsid w:val="00135CE8"/>
    <w:rsid w:val="00135FB8"/>
    <w:rsid w:val="00142A18"/>
    <w:rsid w:val="001449EE"/>
    <w:rsid w:val="001459B8"/>
    <w:rsid w:val="00146F56"/>
    <w:rsid w:val="001500D4"/>
    <w:rsid w:val="001519A5"/>
    <w:rsid w:val="001540E2"/>
    <w:rsid w:val="00155EC5"/>
    <w:rsid w:val="00156730"/>
    <w:rsid w:val="00163D52"/>
    <w:rsid w:val="00176807"/>
    <w:rsid w:val="00177FEC"/>
    <w:rsid w:val="00181556"/>
    <w:rsid w:val="001825AD"/>
    <w:rsid w:val="001944D0"/>
    <w:rsid w:val="00196D7B"/>
    <w:rsid w:val="00197FBF"/>
    <w:rsid w:val="001A0937"/>
    <w:rsid w:val="001A179D"/>
    <w:rsid w:val="001B521D"/>
    <w:rsid w:val="001C2060"/>
    <w:rsid w:val="001C701D"/>
    <w:rsid w:val="001D481E"/>
    <w:rsid w:val="001D61E3"/>
    <w:rsid w:val="001D76A7"/>
    <w:rsid w:val="001D7DD9"/>
    <w:rsid w:val="001E27C0"/>
    <w:rsid w:val="001E3268"/>
    <w:rsid w:val="001E3BFD"/>
    <w:rsid w:val="001E40C3"/>
    <w:rsid w:val="001E5DFB"/>
    <w:rsid w:val="001E737D"/>
    <w:rsid w:val="001F1AA8"/>
    <w:rsid w:val="001F211F"/>
    <w:rsid w:val="001F42B3"/>
    <w:rsid w:val="001F4392"/>
    <w:rsid w:val="00206797"/>
    <w:rsid w:val="00207EA3"/>
    <w:rsid w:val="00210E93"/>
    <w:rsid w:val="00214AB1"/>
    <w:rsid w:val="002153CE"/>
    <w:rsid w:val="0022081B"/>
    <w:rsid w:val="00224393"/>
    <w:rsid w:val="0023365E"/>
    <w:rsid w:val="0023449C"/>
    <w:rsid w:val="00234A17"/>
    <w:rsid w:val="00234F4A"/>
    <w:rsid w:val="00243E98"/>
    <w:rsid w:val="00244D39"/>
    <w:rsid w:val="00255B59"/>
    <w:rsid w:val="00262F2A"/>
    <w:rsid w:val="002639E3"/>
    <w:rsid w:val="002720EB"/>
    <w:rsid w:val="00275723"/>
    <w:rsid w:val="00277889"/>
    <w:rsid w:val="00281A51"/>
    <w:rsid w:val="00281C92"/>
    <w:rsid w:val="00287345"/>
    <w:rsid w:val="002953CE"/>
    <w:rsid w:val="00295D54"/>
    <w:rsid w:val="00296E81"/>
    <w:rsid w:val="002A06CE"/>
    <w:rsid w:val="002A0C89"/>
    <w:rsid w:val="002A5EB6"/>
    <w:rsid w:val="002A6402"/>
    <w:rsid w:val="002B0B0C"/>
    <w:rsid w:val="002B2744"/>
    <w:rsid w:val="002B2BFA"/>
    <w:rsid w:val="002B3234"/>
    <w:rsid w:val="002B3BDA"/>
    <w:rsid w:val="002B3DDF"/>
    <w:rsid w:val="002B58F1"/>
    <w:rsid w:val="002B7FF9"/>
    <w:rsid w:val="002C0A5D"/>
    <w:rsid w:val="002C4ABA"/>
    <w:rsid w:val="002C718E"/>
    <w:rsid w:val="002D14E8"/>
    <w:rsid w:val="002D6F4C"/>
    <w:rsid w:val="002E1795"/>
    <w:rsid w:val="002E4A4D"/>
    <w:rsid w:val="002E7410"/>
    <w:rsid w:val="002F2D51"/>
    <w:rsid w:val="002F54D2"/>
    <w:rsid w:val="00300B4F"/>
    <w:rsid w:val="00303DCE"/>
    <w:rsid w:val="00304B49"/>
    <w:rsid w:val="003058B0"/>
    <w:rsid w:val="00313E2A"/>
    <w:rsid w:val="003155EA"/>
    <w:rsid w:val="00317F7E"/>
    <w:rsid w:val="003215E5"/>
    <w:rsid w:val="00321C26"/>
    <w:rsid w:val="00327E2D"/>
    <w:rsid w:val="00333D54"/>
    <w:rsid w:val="00334519"/>
    <w:rsid w:val="00341BE8"/>
    <w:rsid w:val="00343BCE"/>
    <w:rsid w:val="003507EF"/>
    <w:rsid w:val="00350EC5"/>
    <w:rsid w:val="003511E0"/>
    <w:rsid w:val="00354C5C"/>
    <w:rsid w:val="00356B5A"/>
    <w:rsid w:val="00362C0D"/>
    <w:rsid w:val="0036554D"/>
    <w:rsid w:val="003737C1"/>
    <w:rsid w:val="00373DD0"/>
    <w:rsid w:val="0037401E"/>
    <w:rsid w:val="00374096"/>
    <w:rsid w:val="003761BC"/>
    <w:rsid w:val="003768DE"/>
    <w:rsid w:val="00381D0C"/>
    <w:rsid w:val="00382192"/>
    <w:rsid w:val="003846D6"/>
    <w:rsid w:val="003851C6"/>
    <w:rsid w:val="00395F9B"/>
    <w:rsid w:val="00396D7D"/>
    <w:rsid w:val="003A2509"/>
    <w:rsid w:val="003A5EB0"/>
    <w:rsid w:val="003B332F"/>
    <w:rsid w:val="003B47B2"/>
    <w:rsid w:val="003B7E1B"/>
    <w:rsid w:val="003B7FCD"/>
    <w:rsid w:val="003C01C3"/>
    <w:rsid w:val="003C0E2B"/>
    <w:rsid w:val="003C7DA5"/>
    <w:rsid w:val="003C7DE3"/>
    <w:rsid w:val="003D1FE3"/>
    <w:rsid w:val="003E1BE3"/>
    <w:rsid w:val="003E3755"/>
    <w:rsid w:val="003E7660"/>
    <w:rsid w:val="003E788B"/>
    <w:rsid w:val="003F5948"/>
    <w:rsid w:val="003F6703"/>
    <w:rsid w:val="00402C28"/>
    <w:rsid w:val="00403ACA"/>
    <w:rsid w:val="00405E5A"/>
    <w:rsid w:val="00411614"/>
    <w:rsid w:val="00411C97"/>
    <w:rsid w:val="00412F4D"/>
    <w:rsid w:val="004144F6"/>
    <w:rsid w:val="00417F94"/>
    <w:rsid w:val="0042209A"/>
    <w:rsid w:val="004231EA"/>
    <w:rsid w:val="00424C8D"/>
    <w:rsid w:val="00427DC4"/>
    <w:rsid w:val="00430C0B"/>
    <w:rsid w:val="00440117"/>
    <w:rsid w:val="00442E65"/>
    <w:rsid w:val="00445C7B"/>
    <w:rsid w:val="00457299"/>
    <w:rsid w:val="00462927"/>
    <w:rsid w:val="0046421B"/>
    <w:rsid w:val="004707F2"/>
    <w:rsid w:val="00472C49"/>
    <w:rsid w:val="0047475D"/>
    <w:rsid w:val="00474ED7"/>
    <w:rsid w:val="00476D2F"/>
    <w:rsid w:val="00481662"/>
    <w:rsid w:val="00485422"/>
    <w:rsid w:val="00485FE8"/>
    <w:rsid w:val="004906A1"/>
    <w:rsid w:val="004919A4"/>
    <w:rsid w:val="004A009B"/>
    <w:rsid w:val="004A2AFA"/>
    <w:rsid w:val="004A31D5"/>
    <w:rsid w:val="004A4283"/>
    <w:rsid w:val="004A45D9"/>
    <w:rsid w:val="004A4A5A"/>
    <w:rsid w:val="004A7B9D"/>
    <w:rsid w:val="004B61F1"/>
    <w:rsid w:val="004B7139"/>
    <w:rsid w:val="004B7E1E"/>
    <w:rsid w:val="004C23DA"/>
    <w:rsid w:val="004C3F78"/>
    <w:rsid w:val="004C571F"/>
    <w:rsid w:val="004C7E57"/>
    <w:rsid w:val="004D7DE1"/>
    <w:rsid w:val="004E4831"/>
    <w:rsid w:val="004E5EBD"/>
    <w:rsid w:val="004E6572"/>
    <w:rsid w:val="004F05C0"/>
    <w:rsid w:val="004F30C4"/>
    <w:rsid w:val="004F5ADE"/>
    <w:rsid w:val="00500232"/>
    <w:rsid w:val="00514BA2"/>
    <w:rsid w:val="00517003"/>
    <w:rsid w:val="00523DCE"/>
    <w:rsid w:val="00524C63"/>
    <w:rsid w:val="00526511"/>
    <w:rsid w:val="005303F0"/>
    <w:rsid w:val="0053288C"/>
    <w:rsid w:val="0053387E"/>
    <w:rsid w:val="0053685A"/>
    <w:rsid w:val="00541544"/>
    <w:rsid w:val="005429E1"/>
    <w:rsid w:val="005433CE"/>
    <w:rsid w:val="00550484"/>
    <w:rsid w:val="005524CA"/>
    <w:rsid w:val="0055304D"/>
    <w:rsid w:val="00553714"/>
    <w:rsid w:val="00554372"/>
    <w:rsid w:val="00555C5A"/>
    <w:rsid w:val="005606EA"/>
    <w:rsid w:val="00560B49"/>
    <w:rsid w:val="00563C04"/>
    <w:rsid w:val="00566018"/>
    <w:rsid w:val="00567576"/>
    <w:rsid w:val="00567FE0"/>
    <w:rsid w:val="0057153B"/>
    <w:rsid w:val="005853EB"/>
    <w:rsid w:val="005925D4"/>
    <w:rsid w:val="00595287"/>
    <w:rsid w:val="005A2BD2"/>
    <w:rsid w:val="005A4A96"/>
    <w:rsid w:val="005A59BF"/>
    <w:rsid w:val="005B61C2"/>
    <w:rsid w:val="005C061A"/>
    <w:rsid w:val="005C09B7"/>
    <w:rsid w:val="005C53D5"/>
    <w:rsid w:val="005C69B8"/>
    <w:rsid w:val="005C7112"/>
    <w:rsid w:val="005D1601"/>
    <w:rsid w:val="005E58F8"/>
    <w:rsid w:val="005F16EE"/>
    <w:rsid w:val="005F37C6"/>
    <w:rsid w:val="005F7807"/>
    <w:rsid w:val="005F79CF"/>
    <w:rsid w:val="00602F79"/>
    <w:rsid w:val="006049F3"/>
    <w:rsid w:val="00607C53"/>
    <w:rsid w:val="00613D80"/>
    <w:rsid w:val="00613DCA"/>
    <w:rsid w:val="006320D2"/>
    <w:rsid w:val="00633B2B"/>
    <w:rsid w:val="0063422E"/>
    <w:rsid w:val="0063541E"/>
    <w:rsid w:val="006367E8"/>
    <w:rsid w:val="00636B15"/>
    <w:rsid w:val="0064367D"/>
    <w:rsid w:val="0065110F"/>
    <w:rsid w:val="0065178C"/>
    <w:rsid w:val="00652382"/>
    <w:rsid w:val="00654B1F"/>
    <w:rsid w:val="00661A8D"/>
    <w:rsid w:val="00662180"/>
    <w:rsid w:val="00664355"/>
    <w:rsid w:val="006643EF"/>
    <w:rsid w:val="00666964"/>
    <w:rsid w:val="00666DB9"/>
    <w:rsid w:val="00667034"/>
    <w:rsid w:val="00667D4D"/>
    <w:rsid w:val="00670A42"/>
    <w:rsid w:val="00671BFB"/>
    <w:rsid w:val="006730D5"/>
    <w:rsid w:val="00676060"/>
    <w:rsid w:val="00680B43"/>
    <w:rsid w:val="006837F9"/>
    <w:rsid w:val="00694C03"/>
    <w:rsid w:val="006A13E9"/>
    <w:rsid w:val="006A2601"/>
    <w:rsid w:val="006A3702"/>
    <w:rsid w:val="006A621C"/>
    <w:rsid w:val="006B01C4"/>
    <w:rsid w:val="006B5176"/>
    <w:rsid w:val="006B719D"/>
    <w:rsid w:val="006B7745"/>
    <w:rsid w:val="006C1FF6"/>
    <w:rsid w:val="006C474E"/>
    <w:rsid w:val="006C7D07"/>
    <w:rsid w:val="006D1C37"/>
    <w:rsid w:val="006D6906"/>
    <w:rsid w:val="006D715D"/>
    <w:rsid w:val="006E3C8C"/>
    <w:rsid w:val="006E5C0F"/>
    <w:rsid w:val="006E6FC0"/>
    <w:rsid w:val="006E712A"/>
    <w:rsid w:val="006F0D64"/>
    <w:rsid w:val="006F1359"/>
    <w:rsid w:val="006F1B3E"/>
    <w:rsid w:val="006F1C6F"/>
    <w:rsid w:val="006F655A"/>
    <w:rsid w:val="00706C16"/>
    <w:rsid w:val="007073EA"/>
    <w:rsid w:val="00710D54"/>
    <w:rsid w:val="00711A03"/>
    <w:rsid w:val="00712EFC"/>
    <w:rsid w:val="007200D1"/>
    <w:rsid w:val="007201EB"/>
    <w:rsid w:val="00723285"/>
    <w:rsid w:val="007233A0"/>
    <w:rsid w:val="007238B0"/>
    <w:rsid w:val="007260E9"/>
    <w:rsid w:val="007300EC"/>
    <w:rsid w:val="00733A14"/>
    <w:rsid w:val="007408DD"/>
    <w:rsid w:val="00751C87"/>
    <w:rsid w:val="007531A1"/>
    <w:rsid w:val="007640C1"/>
    <w:rsid w:val="007660C7"/>
    <w:rsid w:val="0077189E"/>
    <w:rsid w:val="0077461A"/>
    <w:rsid w:val="00774BFE"/>
    <w:rsid w:val="00777BA8"/>
    <w:rsid w:val="00780701"/>
    <w:rsid w:val="00785241"/>
    <w:rsid w:val="00785887"/>
    <w:rsid w:val="007863F2"/>
    <w:rsid w:val="00793E0A"/>
    <w:rsid w:val="00795CE5"/>
    <w:rsid w:val="007A151B"/>
    <w:rsid w:val="007A52B8"/>
    <w:rsid w:val="007A63BF"/>
    <w:rsid w:val="007A7107"/>
    <w:rsid w:val="007B2237"/>
    <w:rsid w:val="007B3154"/>
    <w:rsid w:val="007C0E82"/>
    <w:rsid w:val="007C4B13"/>
    <w:rsid w:val="007C4FCD"/>
    <w:rsid w:val="007C5367"/>
    <w:rsid w:val="007C7985"/>
    <w:rsid w:val="007E1206"/>
    <w:rsid w:val="007E1BBA"/>
    <w:rsid w:val="007E218E"/>
    <w:rsid w:val="007E5DA6"/>
    <w:rsid w:val="007E7F84"/>
    <w:rsid w:val="007F017C"/>
    <w:rsid w:val="007F1231"/>
    <w:rsid w:val="007F51EA"/>
    <w:rsid w:val="007F53DE"/>
    <w:rsid w:val="007F6AF8"/>
    <w:rsid w:val="007F7B5C"/>
    <w:rsid w:val="00801D4D"/>
    <w:rsid w:val="00804716"/>
    <w:rsid w:val="00805519"/>
    <w:rsid w:val="00815200"/>
    <w:rsid w:val="00820EDD"/>
    <w:rsid w:val="0082171C"/>
    <w:rsid w:val="00822A43"/>
    <w:rsid w:val="00823641"/>
    <w:rsid w:val="00824969"/>
    <w:rsid w:val="00825695"/>
    <w:rsid w:val="00826566"/>
    <w:rsid w:val="0082683B"/>
    <w:rsid w:val="00830160"/>
    <w:rsid w:val="008307FB"/>
    <w:rsid w:val="00830DA8"/>
    <w:rsid w:val="00831147"/>
    <w:rsid w:val="008327C9"/>
    <w:rsid w:val="0083349A"/>
    <w:rsid w:val="00834A0F"/>
    <w:rsid w:val="008405F8"/>
    <w:rsid w:val="00846DA2"/>
    <w:rsid w:val="00851933"/>
    <w:rsid w:val="00860923"/>
    <w:rsid w:val="00861FFC"/>
    <w:rsid w:val="00863047"/>
    <w:rsid w:val="00863E94"/>
    <w:rsid w:val="00866536"/>
    <w:rsid w:val="00874E8C"/>
    <w:rsid w:val="008775AC"/>
    <w:rsid w:val="008800AB"/>
    <w:rsid w:val="00882986"/>
    <w:rsid w:val="0088396C"/>
    <w:rsid w:val="008857A8"/>
    <w:rsid w:val="00885AB2"/>
    <w:rsid w:val="00886491"/>
    <w:rsid w:val="0088699E"/>
    <w:rsid w:val="008870AB"/>
    <w:rsid w:val="008912EF"/>
    <w:rsid w:val="0089181E"/>
    <w:rsid w:val="008932AA"/>
    <w:rsid w:val="008A04D1"/>
    <w:rsid w:val="008A1C96"/>
    <w:rsid w:val="008A1D29"/>
    <w:rsid w:val="008A22C2"/>
    <w:rsid w:val="008A56C4"/>
    <w:rsid w:val="008B0A9C"/>
    <w:rsid w:val="008B3441"/>
    <w:rsid w:val="008B5872"/>
    <w:rsid w:val="008C2015"/>
    <w:rsid w:val="008C4F14"/>
    <w:rsid w:val="008C535A"/>
    <w:rsid w:val="008C5B44"/>
    <w:rsid w:val="008C72BD"/>
    <w:rsid w:val="008D2AE3"/>
    <w:rsid w:val="008D3584"/>
    <w:rsid w:val="008D6E0A"/>
    <w:rsid w:val="008E0CA0"/>
    <w:rsid w:val="008E267E"/>
    <w:rsid w:val="008E48C6"/>
    <w:rsid w:val="008E6D07"/>
    <w:rsid w:val="008F11D6"/>
    <w:rsid w:val="00901720"/>
    <w:rsid w:val="00905014"/>
    <w:rsid w:val="00915B5B"/>
    <w:rsid w:val="009162C1"/>
    <w:rsid w:val="00925213"/>
    <w:rsid w:val="00935332"/>
    <w:rsid w:val="00935B20"/>
    <w:rsid w:val="00937A8E"/>
    <w:rsid w:val="009468F9"/>
    <w:rsid w:val="00950054"/>
    <w:rsid w:val="00954D4B"/>
    <w:rsid w:val="009574BB"/>
    <w:rsid w:val="009637D0"/>
    <w:rsid w:val="00964B9B"/>
    <w:rsid w:val="00966F00"/>
    <w:rsid w:val="00976481"/>
    <w:rsid w:val="00981A3B"/>
    <w:rsid w:val="00982B99"/>
    <w:rsid w:val="00986150"/>
    <w:rsid w:val="009933CF"/>
    <w:rsid w:val="00994BC0"/>
    <w:rsid w:val="009A0790"/>
    <w:rsid w:val="009A5A02"/>
    <w:rsid w:val="009A64C1"/>
    <w:rsid w:val="009A6A93"/>
    <w:rsid w:val="009A7422"/>
    <w:rsid w:val="009B40FF"/>
    <w:rsid w:val="009B73F1"/>
    <w:rsid w:val="009C2755"/>
    <w:rsid w:val="009C462B"/>
    <w:rsid w:val="009C63A0"/>
    <w:rsid w:val="009D018C"/>
    <w:rsid w:val="009D0945"/>
    <w:rsid w:val="009D1621"/>
    <w:rsid w:val="009D27B0"/>
    <w:rsid w:val="009D5182"/>
    <w:rsid w:val="009E0494"/>
    <w:rsid w:val="009E1FCD"/>
    <w:rsid w:val="009E2C2F"/>
    <w:rsid w:val="009E3952"/>
    <w:rsid w:val="009E6A6A"/>
    <w:rsid w:val="00A0179E"/>
    <w:rsid w:val="00A03A01"/>
    <w:rsid w:val="00A11534"/>
    <w:rsid w:val="00A11C54"/>
    <w:rsid w:val="00A1518C"/>
    <w:rsid w:val="00A171B3"/>
    <w:rsid w:val="00A330EF"/>
    <w:rsid w:val="00A4120F"/>
    <w:rsid w:val="00A452B6"/>
    <w:rsid w:val="00A47A9C"/>
    <w:rsid w:val="00A51BC2"/>
    <w:rsid w:val="00A611EA"/>
    <w:rsid w:val="00A626DB"/>
    <w:rsid w:val="00A63E4A"/>
    <w:rsid w:val="00A65C6F"/>
    <w:rsid w:val="00A66E11"/>
    <w:rsid w:val="00A71170"/>
    <w:rsid w:val="00A77DD6"/>
    <w:rsid w:val="00A808E8"/>
    <w:rsid w:val="00A80AF4"/>
    <w:rsid w:val="00A8787A"/>
    <w:rsid w:val="00A9032C"/>
    <w:rsid w:val="00A91891"/>
    <w:rsid w:val="00A92EFD"/>
    <w:rsid w:val="00AA06E8"/>
    <w:rsid w:val="00AA1E41"/>
    <w:rsid w:val="00AA2287"/>
    <w:rsid w:val="00AA5FFB"/>
    <w:rsid w:val="00AA6DE3"/>
    <w:rsid w:val="00AA6F13"/>
    <w:rsid w:val="00AB5A49"/>
    <w:rsid w:val="00AB7223"/>
    <w:rsid w:val="00AC5011"/>
    <w:rsid w:val="00AD02D6"/>
    <w:rsid w:val="00AE27B0"/>
    <w:rsid w:val="00AE2FB0"/>
    <w:rsid w:val="00AE6466"/>
    <w:rsid w:val="00AE7DD4"/>
    <w:rsid w:val="00AF3681"/>
    <w:rsid w:val="00AF5CB7"/>
    <w:rsid w:val="00AF74C5"/>
    <w:rsid w:val="00B04671"/>
    <w:rsid w:val="00B12BFF"/>
    <w:rsid w:val="00B134D2"/>
    <w:rsid w:val="00B22D5A"/>
    <w:rsid w:val="00B23A53"/>
    <w:rsid w:val="00B255AF"/>
    <w:rsid w:val="00B27696"/>
    <w:rsid w:val="00B31522"/>
    <w:rsid w:val="00B32031"/>
    <w:rsid w:val="00B3697A"/>
    <w:rsid w:val="00B40A4C"/>
    <w:rsid w:val="00B42874"/>
    <w:rsid w:val="00B43F2A"/>
    <w:rsid w:val="00B5048D"/>
    <w:rsid w:val="00B53615"/>
    <w:rsid w:val="00B6104B"/>
    <w:rsid w:val="00B631AC"/>
    <w:rsid w:val="00B636EA"/>
    <w:rsid w:val="00B63850"/>
    <w:rsid w:val="00B65107"/>
    <w:rsid w:val="00B75C97"/>
    <w:rsid w:val="00B77B25"/>
    <w:rsid w:val="00B84359"/>
    <w:rsid w:val="00B85BFC"/>
    <w:rsid w:val="00B91404"/>
    <w:rsid w:val="00B964AB"/>
    <w:rsid w:val="00B96D70"/>
    <w:rsid w:val="00BA0404"/>
    <w:rsid w:val="00BA0969"/>
    <w:rsid w:val="00BA19A0"/>
    <w:rsid w:val="00BA28DB"/>
    <w:rsid w:val="00BA609C"/>
    <w:rsid w:val="00BA78FB"/>
    <w:rsid w:val="00BB0D4D"/>
    <w:rsid w:val="00BB124A"/>
    <w:rsid w:val="00BB1E59"/>
    <w:rsid w:val="00BB6C16"/>
    <w:rsid w:val="00BC04EA"/>
    <w:rsid w:val="00BC79C6"/>
    <w:rsid w:val="00BD415A"/>
    <w:rsid w:val="00BD4EFA"/>
    <w:rsid w:val="00BD77B8"/>
    <w:rsid w:val="00BE1D86"/>
    <w:rsid w:val="00BE488E"/>
    <w:rsid w:val="00BF3B62"/>
    <w:rsid w:val="00C00467"/>
    <w:rsid w:val="00C05D32"/>
    <w:rsid w:val="00C0647E"/>
    <w:rsid w:val="00C07AB7"/>
    <w:rsid w:val="00C1021F"/>
    <w:rsid w:val="00C10753"/>
    <w:rsid w:val="00C1234C"/>
    <w:rsid w:val="00C127BC"/>
    <w:rsid w:val="00C12AF0"/>
    <w:rsid w:val="00C13CCF"/>
    <w:rsid w:val="00C1435D"/>
    <w:rsid w:val="00C22A26"/>
    <w:rsid w:val="00C245F6"/>
    <w:rsid w:val="00C2740F"/>
    <w:rsid w:val="00C31A83"/>
    <w:rsid w:val="00C35203"/>
    <w:rsid w:val="00C428A6"/>
    <w:rsid w:val="00C477A1"/>
    <w:rsid w:val="00C47FEC"/>
    <w:rsid w:val="00C53109"/>
    <w:rsid w:val="00C53A7A"/>
    <w:rsid w:val="00C54ABB"/>
    <w:rsid w:val="00C56F34"/>
    <w:rsid w:val="00C57823"/>
    <w:rsid w:val="00C606D3"/>
    <w:rsid w:val="00C66431"/>
    <w:rsid w:val="00C76F58"/>
    <w:rsid w:val="00C81A96"/>
    <w:rsid w:val="00C905AE"/>
    <w:rsid w:val="00C92B14"/>
    <w:rsid w:val="00C9349B"/>
    <w:rsid w:val="00C96C2B"/>
    <w:rsid w:val="00C97BEA"/>
    <w:rsid w:val="00CA0825"/>
    <w:rsid w:val="00CB7A11"/>
    <w:rsid w:val="00CC132A"/>
    <w:rsid w:val="00CC181B"/>
    <w:rsid w:val="00CD083A"/>
    <w:rsid w:val="00CD3251"/>
    <w:rsid w:val="00CD4D94"/>
    <w:rsid w:val="00CD5479"/>
    <w:rsid w:val="00CE14D6"/>
    <w:rsid w:val="00CE15B4"/>
    <w:rsid w:val="00CE1831"/>
    <w:rsid w:val="00D007E0"/>
    <w:rsid w:val="00D0162C"/>
    <w:rsid w:val="00D02D91"/>
    <w:rsid w:val="00D03EA2"/>
    <w:rsid w:val="00D04E13"/>
    <w:rsid w:val="00D12CBA"/>
    <w:rsid w:val="00D1781B"/>
    <w:rsid w:val="00D229E3"/>
    <w:rsid w:val="00D235E6"/>
    <w:rsid w:val="00D23876"/>
    <w:rsid w:val="00D25184"/>
    <w:rsid w:val="00D31716"/>
    <w:rsid w:val="00D340E2"/>
    <w:rsid w:val="00D34527"/>
    <w:rsid w:val="00D37C1F"/>
    <w:rsid w:val="00D42708"/>
    <w:rsid w:val="00D518E5"/>
    <w:rsid w:val="00D542E9"/>
    <w:rsid w:val="00D61754"/>
    <w:rsid w:val="00D62B44"/>
    <w:rsid w:val="00D630E2"/>
    <w:rsid w:val="00D64543"/>
    <w:rsid w:val="00D66CC7"/>
    <w:rsid w:val="00D7121C"/>
    <w:rsid w:val="00D713DA"/>
    <w:rsid w:val="00D71A11"/>
    <w:rsid w:val="00D71FF4"/>
    <w:rsid w:val="00D74044"/>
    <w:rsid w:val="00D744E5"/>
    <w:rsid w:val="00D74774"/>
    <w:rsid w:val="00D77E10"/>
    <w:rsid w:val="00D81CBC"/>
    <w:rsid w:val="00D85FBC"/>
    <w:rsid w:val="00D8684D"/>
    <w:rsid w:val="00D922F7"/>
    <w:rsid w:val="00D93767"/>
    <w:rsid w:val="00D95987"/>
    <w:rsid w:val="00D97FC8"/>
    <w:rsid w:val="00DA0ABA"/>
    <w:rsid w:val="00DA1120"/>
    <w:rsid w:val="00DA3498"/>
    <w:rsid w:val="00DA34B5"/>
    <w:rsid w:val="00DA3C68"/>
    <w:rsid w:val="00DA5A25"/>
    <w:rsid w:val="00DA5FAC"/>
    <w:rsid w:val="00DA7230"/>
    <w:rsid w:val="00DB0F0B"/>
    <w:rsid w:val="00DB14B1"/>
    <w:rsid w:val="00DC40BD"/>
    <w:rsid w:val="00DC52E1"/>
    <w:rsid w:val="00DD426F"/>
    <w:rsid w:val="00DD4F3B"/>
    <w:rsid w:val="00DE303C"/>
    <w:rsid w:val="00DE3297"/>
    <w:rsid w:val="00DF1B46"/>
    <w:rsid w:val="00DF3B94"/>
    <w:rsid w:val="00DF566F"/>
    <w:rsid w:val="00DF5E05"/>
    <w:rsid w:val="00E02125"/>
    <w:rsid w:val="00E03A67"/>
    <w:rsid w:val="00E07946"/>
    <w:rsid w:val="00E15EEB"/>
    <w:rsid w:val="00E16780"/>
    <w:rsid w:val="00E17AB2"/>
    <w:rsid w:val="00E2095E"/>
    <w:rsid w:val="00E2212F"/>
    <w:rsid w:val="00E22867"/>
    <w:rsid w:val="00E266C4"/>
    <w:rsid w:val="00E306BE"/>
    <w:rsid w:val="00E36E78"/>
    <w:rsid w:val="00E37295"/>
    <w:rsid w:val="00E4164C"/>
    <w:rsid w:val="00E41971"/>
    <w:rsid w:val="00E41A69"/>
    <w:rsid w:val="00E42ACA"/>
    <w:rsid w:val="00E4304F"/>
    <w:rsid w:val="00E50DC7"/>
    <w:rsid w:val="00E54DAA"/>
    <w:rsid w:val="00E578D1"/>
    <w:rsid w:val="00E611F6"/>
    <w:rsid w:val="00E63BB9"/>
    <w:rsid w:val="00E65C9D"/>
    <w:rsid w:val="00E7525D"/>
    <w:rsid w:val="00E7617C"/>
    <w:rsid w:val="00E7676D"/>
    <w:rsid w:val="00E77B81"/>
    <w:rsid w:val="00E83E00"/>
    <w:rsid w:val="00E856F2"/>
    <w:rsid w:val="00E910FF"/>
    <w:rsid w:val="00E92E08"/>
    <w:rsid w:val="00E95883"/>
    <w:rsid w:val="00EA1A6C"/>
    <w:rsid w:val="00EA406A"/>
    <w:rsid w:val="00EA416D"/>
    <w:rsid w:val="00EA7B6A"/>
    <w:rsid w:val="00EB0526"/>
    <w:rsid w:val="00EB58DB"/>
    <w:rsid w:val="00EB7D33"/>
    <w:rsid w:val="00EC081F"/>
    <w:rsid w:val="00EC3EB8"/>
    <w:rsid w:val="00ED34A7"/>
    <w:rsid w:val="00ED442A"/>
    <w:rsid w:val="00ED4E5B"/>
    <w:rsid w:val="00EF0633"/>
    <w:rsid w:val="00EF1277"/>
    <w:rsid w:val="00EF23EF"/>
    <w:rsid w:val="00EF365F"/>
    <w:rsid w:val="00EF39AC"/>
    <w:rsid w:val="00EF4E32"/>
    <w:rsid w:val="00EF60D4"/>
    <w:rsid w:val="00EF7E4C"/>
    <w:rsid w:val="00F01DDB"/>
    <w:rsid w:val="00F02001"/>
    <w:rsid w:val="00F02AA6"/>
    <w:rsid w:val="00F06858"/>
    <w:rsid w:val="00F22AEA"/>
    <w:rsid w:val="00F23C38"/>
    <w:rsid w:val="00F2580E"/>
    <w:rsid w:val="00F352D0"/>
    <w:rsid w:val="00F40956"/>
    <w:rsid w:val="00F43B01"/>
    <w:rsid w:val="00F46FB5"/>
    <w:rsid w:val="00F514CA"/>
    <w:rsid w:val="00F53561"/>
    <w:rsid w:val="00F57680"/>
    <w:rsid w:val="00F61047"/>
    <w:rsid w:val="00F65176"/>
    <w:rsid w:val="00F72173"/>
    <w:rsid w:val="00F74237"/>
    <w:rsid w:val="00F755EA"/>
    <w:rsid w:val="00F814B9"/>
    <w:rsid w:val="00F8237C"/>
    <w:rsid w:val="00F91A7B"/>
    <w:rsid w:val="00F930AF"/>
    <w:rsid w:val="00F94AED"/>
    <w:rsid w:val="00F96FAA"/>
    <w:rsid w:val="00FA1257"/>
    <w:rsid w:val="00FA1C6D"/>
    <w:rsid w:val="00FA2207"/>
    <w:rsid w:val="00FA29F6"/>
    <w:rsid w:val="00FA5EF2"/>
    <w:rsid w:val="00FA674D"/>
    <w:rsid w:val="00FA756A"/>
    <w:rsid w:val="00FA78EE"/>
    <w:rsid w:val="00FB18C1"/>
    <w:rsid w:val="00FB3ECE"/>
    <w:rsid w:val="00FB40D5"/>
    <w:rsid w:val="00FB5C86"/>
    <w:rsid w:val="00FC013A"/>
    <w:rsid w:val="00FC3D0C"/>
    <w:rsid w:val="00FD34DE"/>
    <w:rsid w:val="00FD68D5"/>
    <w:rsid w:val="00FD6C0C"/>
    <w:rsid w:val="00FE482B"/>
    <w:rsid w:val="00FE6A4D"/>
    <w:rsid w:val="00FE7A03"/>
    <w:rsid w:val="00FF3216"/>
    <w:rsid w:val="00FF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2AB68EFD"/>
  <w15:docId w15:val="{AADEDA2D-5670-4815-8784-2F573513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7F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5A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A25"/>
    <w:rPr>
      <w:rFonts w:ascii="Tahoma" w:hAnsi="Tahoma" w:cs="Tahoma"/>
      <w:sz w:val="16"/>
      <w:szCs w:val="16"/>
    </w:rPr>
  </w:style>
  <w:style w:type="paragraph" w:styleId="Header">
    <w:name w:val="header"/>
    <w:basedOn w:val="Normal"/>
    <w:link w:val="HeaderChar"/>
    <w:uiPriority w:val="99"/>
    <w:unhideWhenUsed/>
    <w:rsid w:val="00234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49C"/>
  </w:style>
  <w:style w:type="paragraph" w:styleId="Footer">
    <w:name w:val="footer"/>
    <w:basedOn w:val="Normal"/>
    <w:link w:val="FooterChar"/>
    <w:uiPriority w:val="99"/>
    <w:unhideWhenUsed/>
    <w:rsid w:val="00234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49C"/>
  </w:style>
  <w:style w:type="table" w:styleId="TableGrid">
    <w:name w:val="Table Grid"/>
    <w:basedOn w:val="TableNormal"/>
    <w:uiPriority w:val="59"/>
    <w:rsid w:val="006A2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3A53"/>
    <w:pPr>
      <w:ind w:left="720"/>
      <w:contextualSpacing/>
    </w:pPr>
  </w:style>
  <w:style w:type="character" w:styleId="Hyperlink">
    <w:name w:val="Hyperlink"/>
    <w:basedOn w:val="DefaultParagraphFont"/>
    <w:uiPriority w:val="99"/>
    <w:unhideWhenUsed/>
    <w:rsid w:val="001E737D"/>
    <w:rPr>
      <w:color w:val="0000FF" w:themeColor="hyperlink"/>
      <w:u w:val="single"/>
    </w:rPr>
  </w:style>
  <w:style w:type="paragraph" w:styleId="NoSpacing">
    <w:name w:val="No Spacing"/>
    <w:uiPriority w:val="1"/>
    <w:qFormat/>
    <w:rsid w:val="000632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14367">
      <w:bodyDiv w:val="1"/>
      <w:marLeft w:val="0"/>
      <w:marRight w:val="0"/>
      <w:marTop w:val="0"/>
      <w:marBottom w:val="0"/>
      <w:divBdr>
        <w:top w:val="none" w:sz="0" w:space="0" w:color="auto"/>
        <w:left w:val="none" w:sz="0" w:space="0" w:color="auto"/>
        <w:bottom w:val="none" w:sz="0" w:space="0" w:color="auto"/>
        <w:right w:val="none" w:sz="0" w:space="0" w:color="auto"/>
      </w:divBdr>
    </w:div>
    <w:div w:id="194919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yperlink" Target="http://www.census.gov/developers/" TargetMode="External"/><Relationship Id="rId3" Type="http://schemas.openxmlformats.org/officeDocument/2006/relationships/customXml" Target="../customXml/item3.xml"/><Relationship Id="rId21" Type="http://schemas.openxmlformats.org/officeDocument/2006/relationships/hyperlink" Target="http://www.census.gov/economic-indicators/"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census.gov/here_is_our_methodology"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census.gov/mti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census.gov/manufacturing/m3/"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census.gov/wholesale/"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census.gov/retail/"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census.gov/manufacturing/m3" TargetMode="External"/><Relationship Id="rId2" Type="http://schemas.openxmlformats.org/officeDocument/2006/relationships/hyperlink" Target="mailto:eid.wholesale.indicator.branch@census.gov" TargetMode="External"/><Relationship Id="rId1" Type="http://schemas.openxmlformats.org/officeDocument/2006/relationships/hyperlink" Target="mailto:eid.retail.indicator.branch@census.gov" TargetMode="External"/><Relationship Id="rId5" Type="http://schemas.openxmlformats.org/officeDocument/2006/relationships/image" Target="media/image1.jpg"/><Relationship Id="rId4" Type="http://schemas.openxmlformats.org/officeDocument/2006/relationships/hyperlink" Target="mailto:M3@censu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88D10C07BF10E45A5750F42D95719FD" ma:contentTypeVersion="19" ma:contentTypeDescription="Create a new document." ma:contentTypeScope="" ma:versionID="73736f085d270f388ec939c1158a1672">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11/19/2015 11:08:58 PM</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11/19/2015 11:08:58 PM</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11/19/2015 11:08:58 PM</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67E6F-578F-4F4D-A909-03B8AB263DCA}">
  <ds:schemaRefs>
    <ds:schemaRef ds:uri="http://www.w3.org/XML/1998/namespace"/>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purl.org/dc/elements/1.1/"/>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0B46247B-33F3-4576-97A8-021954BFA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B5C5D82-4BA1-4476-9BB5-2ECF5CB23216}">
  <ds:schemaRefs>
    <ds:schemaRef ds:uri="http://schemas.microsoft.com/sharepoint/events"/>
  </ds:schemaRefs>
</ds:datastoreItem>
</file>

<file path=customXml/itemProps4.xml><?xml version="1.0" encoding="utf-8"?>
<ds:datastoreItem xmlns:ds="http://schemas.openxmlformats.org/officeDocument/2006/customXml" ds:itemID="{E39479DD-8E46-498B-A4A3-90D758419368}">
  <ds:schemaRefs>
    <ds:schemaRef ds:uri="http://schemas.microsoft.com/sharepoint/v3/contenttype/forms"/>
  </ds:schemaRefs>
</ds:datastoreItem>
</file>

<file path=customXml/itemProps5.xml><?xml version="1.0" encoding="utf-8"?>
<ds:datastoreItem xmlns:ds="http://schemas.openxmlformats.org/officeDocument/2006/customXml" ds:itemID="{474262F2-9D2E-42EA-9CA7-739F7EE1E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CB31A84E.dotm</Template>
  <TotalTime>1</TotalTime>
  <Pages>2</Pages>
  <Words>820</Words>
  <Characters>4676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E Kafchinski</dc:creator>
  <cp:lastModifiedBy>Emma P Reburn (CENSUS/EID FED)</cp:lastModifiedBy>
  <cp:revision>4</cp:revision>
  <cp:lastPrinted>2016-05-05T16:54:00Z</cp:lastPrinted>
  <dcterms:created xsi:type="dcterms:W3CDTF">2016-12-13T17:47:00Z</dcterms:created>
  <dcterms:modified xsi:type="dcterms:W3CDTF">2016-12-13T17:50:00Z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0x010100B88D10C07BF10E45A5750F42D95719FD</vt:lpwstr>
  </property>
</Properties>
</file>