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0ECE" w14:textId="78187573" w:rsidR="006F0479" w:rsidRPr="006F0479" w:rsidRDefault="00BD6ED2" w:rsidP="006F0479">
      <w:pPr>
        <w:shd w:val="clear" w:color="auto" w:fill="FFFFFF"/>
        <w:spacing w:line="240" w:lineRule="auto"/>
        <w:textAlignment w:val="baseline"/>
        <w:outlineLvl w:val="0"/>
        <w:rPr>
          <w:rFonts w:ascii="Roboto" w:eastAsia="Times New Roman" w:hAnsi="Roboto" w:cs="Times New Roman"/>
          <w:color w:val="131313"/>
          <w:kern w:val="36"/>
          <w:sz w:val="48"/>
          <w:szCs w:val="48"/>
        </w:rPr>
      </w:pPr>
      <w:r>
        <w:rPr>
          <w:rFonts w:ascii="Roboto" w:eastAsia="Times New Roman" w:hAnsi="Roboto" w:cs="Times New Roman"/>
          <w:color w:val="131313"/>
          <w:kern w:val="36"/>
          <w:sz w:val="48"/>
          <w:szCs w:val="48"/>
        </w:rPr>
        <w:t xml:space="preserve"> </w:t>
      </w:r>
      <w:r w:rsidR="006F0479" w:rsidRPr="006F0479">
        <w:rPr>
          <w:rFonts w:ascii="Roboto" w:eastAsia="Times New Roman" w:hAnsi="Roboto" w:cs="Times New Roman"/>
          <w:color w:val="131313"/>
          <w:kern w:val="36"/>
          <w:sz w:val="48"/>
          <w:szCs w:val="48"/>
        </w:rPr>
        <w:t>Methodology</w:t>
      </w:r>
    </w:p>
    <w:p w14:paraId="0BCCF35B" w14:textId="58FBF147" w:rsidR="006F0479" w:rsidRPr="006F0479" w:rsidRDefault="006F0479" w:rsidP="006F0479">
      <w:pPr>
        <w:shd w:val="clear" w:color="auto" w:fill="FFFFFF"/>
        <w:spacing w:line="240" w:lineRule="auto"/>
        <w:textAlignment w:val="baseline"/>
        <w:rPr>
          <w:rFonts w:ascii="Roboto" w:eastAsia="Times New Roman" w:hAnsi="Roboto" w:cs="Times New Roman"/>
          <w:color w:val="000000"/>
          <w:sz w:val="24"/>
          <w:szCs w:val="24"/>
        </w:rPr>
      </w:pPr>
    </w:p>
    <w:p w14:paraId="50A09FA2" w14:textId="7C118E38" w:rsidR="006F0479" w:rsidRPr="006F0479" w:rsidRDefault="006F0479" w:rsidP="006F0479">
      <w:pPr>
        <w:shd w:val="clear" w:color="auto" w:fill="FFFFFF"/>
        <w:spacing w:after="150" w:line="240" w:lineRule="auto"/>
        <w:textAlignment w:val="baseline"/>
        <w:outlineLvl w:val="2"/>
        <w:rPr>
          <w:rFonts w:ascii="Roboto" w:eastAsia="Times New Roman" w:hAnsi="Roboto" w:cs="Times New Roman"/>
          <w:color w:val="131313"/>
          <w:sz w:val="27"/>
          <w:szCs w:val="27"/>
        </w:rPr>
      </w:pPr>
      <w:bookmarkStart w:id="0" w:name="par_textimage_622097960"/>
      <w:bookmarkEnd w:id="0"/>
      <w:r w:rsidRPr="006F0479">
        <w:rPr>
          <w:rFonts w:ascii="Roboto" w:eastAsia="Times New Roman" w:hAnsi="Roboto" w:cs="Times New Roman"/>
          <w:color w:val="131313"/>
          <w:sz w:val="27"/>
          <w:szCs w:val="27"/>
        </w:rPr>
        <w:t xml:space="preserve">In </w:t>
      </w:r>
      <w:r w:rsidR="004C463F">
        <w:rPr>
          <w:rFonts w:ascii="Roboto" w:eastAsia="Times New Roman" w:hAnsi="Roboto" w:cs="Times New Roman"/>
          <w:color w:val="131313"/>
          <w:sz w:val="27"/>
          <w:szCs w:val="27"/>
        </w:rPr>
        <w:t>T</w:t>
      </w:r>
      <w:r w:rsidRPr="006F0479">
        <w:rPr>
          <w:rFonts w:ascii="Roboto" w:eastAsia="Times New Roman" w:hAnsi="Roboto" w:cs="Times New Roman"/>
          <w:color w:val="131313"/>
          <w:sz w:val="27"/>
          <w:szCs w:val="27"/>
        </w:rPr>
        <w:t>his Section:</w:t>
      </w:r>
    </w:p>
    <w:p w14:paraId="1B3AF5CA" w14:textId="0818E947" w:rsidR="006C6C56" w:rsidRPr="006C6C56" w:rsidRDefault="006C6C56" w:rsidP="006F0479">
      <w:pPr>
        <w:numPr>
          <w:ilvl w:val="0"/>
          <w:numId w:val="1"/>
        </w:numPr>
        <w:shd w:val="clear" w:color="auto" w:fill="FFFFFF"/>
        <w:spacing w:before="100" w:beforeAutospacing="1" w:after="150" w:line="360" w:lineRule="atLeast"/>
        <w:ind w:left="1590"/>
        <w:textAlignment w:val="baseline"/>
        <w:rPr>
          <w:rFonts w:ascii="inherit" w:eastAsia="Times New Roman" w:hAnsi="inherit" w:cs="Times New Roman"/>
          <w:color w:val="2B74B7"/>
          <w:sz w:val="27"/>
          <w:szCs w:val="27"/>
          <w:bdr w:val="none" w:sz="0" w:space="0" w:color="auto" w:frame="1"/>
        </w:rPr>
      </w:pPr>
      <w:r w:rsidRPr="006C6C56">
        <w:rPr>
          <w:rFonts w:ascii="inherit" w:eastAsia="Times New Roman" w:hAnsi="inherit" w:cs="Times New Roman"/>
          <w:color w:val="2B74B7"/>
          <w:sz w:val="27"/>
          <w:szCs w:val="27"/>
          <w:bdr w:val="none" w:sz="0" w:space="0" w:color="auto" w:frame="1"/>
        </w:rPr>
        <w:t>Introduction</w:t>
      </w:r>
    </w:p>
    <w:p w14:paraId="3D18DED2" w14:textId="07CC243C" w:rsidR="006F0479" w:rsidRPr="006F0479" w:rsidRDefault="006F0479" w:rsidP="006F0479">
      <w:pPr>
        <w:numPr>
          <w:ilvl w:val="0"/>
          <w:numId w:val="1"/>
        </w:numPr>
        <w:shd w:val="clear" w:color="auto" w:fill="FFFFFF"/>
        <w:spacing w:before="100" w:beforeAutospacing="1" w:after="150" w:line="360" w:lineRule="atLeast"/>
        <w:ind w:left="1590"/>
        <w:textAlignment w:val="baseline"/>
        <w:rPr>
          <w:rFonts w:ascii="inherit" w:eastAsia="Times New Roman" w:hAnsi="inherit" w:cs="Times New Roman"/>
          <w:color w:val="333333"/>
          <w:sz w:val="27"/>
          <w:szCs w:val="27"/>
        </w:rPr>
      </w:pPr>
      <w:r w:rsidRPr="006F0479">
        <w:rPr>
          <w:rFonts w:ascii="inherit" w:eastAsia="Times New Roman" w:hAnsi="inherit" w:cs="Times New Roman"/>
          <w:color w:val="2B74B7"/>
          <w:sz w:val="27"/>
          <w:szCs w:val="27"/>
          <w:bdr w:val="none" w:sz="0" w:space="0" w:color="auto" w:frame="1"/>
        </w:rPr>
        <w:t>Survey Design</w:t>
      </w:r>
    </w:p>
    <w:p w14:paraId="7E28F760" w14:textId="34AC6017" w:rsidR="006F0479" w:rsidRPr="006F0479" w:rsidRDefault="006F0479" w:rsidP="006F0479">
      <w:pPr>
        <w:numPr>
          <w:ilvl w:val="0"/>
          <w:numId w:val="1"/>
        </w:numPr>
        <w:shd w:val="clear" w:color="auto" w:fill="FFFFFF"/>
        <w:spacing w:before="100" w:beforeAutospacing="1" w:after="150" w:line="360" w:lineRule="atLeast"/>
        <w:ind w:left="1590"/>
        <w:textAlignment w:val="baseline"/>
        <w:rPr>
          <w:rFonts w:ascii="inherit" w:eastAsia="Times New Roman" w:hAnsi="inherit" w:cs="Times New Roman"/>
          <w:color w:val="333333"/>
          <w:sz w:val="27"/>
          <w:szCs w:val="27"/>
        </w:rPr>
      </w:pPr>
      <w:r w:rsidRPr="006F0479">
        <w:rPr>
          <w:rFonts w:ascii="inherit" w:eastAsia="Times New Roman" w:hAnsi="inherit" w:cs="Times New Roman"/>
          <w:color w:val="2B74B7"/>
          <w:sz w:val="27"/>
          <w:szCs w:val="27"/>
          <w:bdr w:val="none" w:sz="0" w:space="0" w:color="auto" w:frame="1"/>
        </w:rPr>
        <w:t>Data Collection</w:t>
      </w:r>
    </w:p>
    <w:p w14:paraId="04A71CF5" w14:textId="777F82E5" w:rsidR="006F0479" w:rsidRPr="006F0479" w:rsidRDefault="006F0479" w:rsidP="006F0479">
      <w:pPr>
        <w:numPr>
          <w:ilvl w:val="0"/>
          <w:numId w:val="1"/>
        </w:numPr>
        <w:shd w:val="clear" w:color="auto" w:fill="FFFFFF"/>
        <w:spacing w:before="100" w:beforeAutospacing="1" w:after="150" w:line="360" w:lineRule="atLeast"/>
        <w:ind w:left="1590"/>
        <w:textAlignment w:val="baseline"/>
        <w:rPr>
          <w:rFonts w:ascii="inherit" w:eastAsia="Times New Roman" w:hAnsi="inherit" w:cs="Times New Roman"/>
          <w:color w:val="333333"/>
          <w:sz w:val="27"/>
          <w:szCs w:val="27"/>
        </w:rPr>
      </w:pPr>
      <w:r w:rsidRPr="006F0479">
        <w:rPr>
          <w:rFonts w:ascii="inherit" w:eastAsia="Times New Roman" w:hAnsi="inherit" w:cs="Times New Roman"/>
          <w:color w:val="2B74B7"/>
          <w:sz w:val="27"/>
          <w:szCs w:val="27"/>
          <w:bdr w:val="none" w:sz="0" w:space="0" w:color="auto" w:frame="1"/>
        </w:rPr>
        <w:t>Compilation of Data</w:t>
      </w:r>
    </w:p>
    <w:p w14:paraId="56D0455D" w14:textId="30290F25" w:rsidR="006C6C56" w:rsidRPr="00D440C0" w:rsidRDefault="006C6C56" w:rsidP="006C6C56">
      <w:pPr>
        <w:shd w:val="clear" w:color="auto" w:fill="FFFFFF"/>
        <w:spacing w:before="300" w:after="150" w:line="240" w:lineRule="auto"/>
        <w:textAlignment w:val="baseline"/>
        <w:outlineLvl w:val="2"/>
        <w:rPr>
          <w:rFonts w:ascii="inherit" w:eastAsia="Times New Roman" w:hAnsi="inherit" w:cs="Times New Roman"/>
          <w:b/>
          <w:bCs/>
          <w:color w:val="333333"/>
          <w:sz w:val="27"/>
          <w:szCs w:val="27"/>
        </w:rPr>
      </w:pPr>
      <w:r w:rsidRPr="00D440C0">
        <w:rPr>
          <w:rFonts w:ascii="Roboto" w:eastAsia="Times New Roman" w:hAnsi="Roboto" w:cs="Times New Roman"/>
          <w:b/>
          <w:bCs/>
          <w:color w:val="131313"/>
          <w:sz w:val="27"/>
          <w:szCs w:val="27"/>
        </w:rPr>
        <w:t>Introduction</w:t>
      </w:r>
    </w:p>
    <w:p w14:paraId="38B6AF9B" w14:textId="2AAFE876" w:rsidR="009817A6" w:rsidRDefault="00300CCB" w:rsidP="009817A6">
      <w:pPr>
        <w:shd w:val="clear" w:color="auto" w:fill="FFFFFF"/>
        <w:spacing w:after="150" w:line="360" w:lineRule="atLeast"/>
        <w:textAlignment w:val="baseline"/>
        <w:rPr>
          <w:rFonts w:ascii="inherit" w:eastAsia="Times New Roman" w:hAnsi="inherit" w:cs="Times New Roman"/>
          <w:color w:val="333333"/>
          <w:sz w:val="24"/>
          <w:szCs w:val="24"/>
        </w:rPr>
      </w:pPr>
      <w:r w:rsidRPr="00205F23">
        <w:rPr>
          <w:rFonts w:ascii="inherit" w:eastAsia="Times New Roman" w:hAnsi="inherit" w:cs="Times New Roman"/>
          <w:color w:val="333333"/>
          <w:sz w:val="24"/>
          <w:szCs w:val="24"/>
        </w:rPr>
        <w:t xml:space="preserve">The U.S. Census Bureau conducted the Management and Organizational Practices Survey-Hospitals (MOPS-HP) to provide </w:t>
      </w:r>
      <w:r w:rsidR="00205F23" w:rsidRPr="007436B6">
        <w:rPr>
          <w:rFonts w:ascii="inherit" w:eastAsia="Times New Roman" w:hAnsi="inherit" w:cs="Times New Roman"/>
          <w:color w:val="333333"/>
          <w:sz w:val="24"/>
          <w:szCs w:val="24"/>
        </w:rPr>
        <w:t>subnational estimates</w:t>
      </w:r>
      <w:r w:rsidRPr="00205F23">
        <w:rPr>
          <w:rFonts w:ascii="inherit" w:eastAsia="Times New Roman" w:hAnsi="inherit" w:cs="Times New Roman"/>
          <w:color w:val="333333"/>
          <w:sz w:val="24"/>
          <w:szCs w:val="24"/>
        </w:rPr>
        <w:t xml:space="preserve"> on the use of structured management practices</w:t>
      </w:r>
      <w:r w:rsidR="00205F23" w:rsidRPr="007436B6">
        <w:rPr>
          <w:rFonts w:ascii="inherit" w:eastAsia="Times New Roman" w:hAnsi="inherit" w:cs="Times New Roman"/>
          <w:color w:val="333333"/>
          <w:sz w:val="24"/>
          <w:szCs w:val="24"/>
        </w:rPr>
        <w:t xml:space="preserve"> in hospitals. The MOPS-HP surveyed</w:t>
      </w:r>
      <w:r w:rsidRPr="00205F23">
        <w:rPr>
          <w:rFonts w:ascii="inherit" w:eastAsia="Times New Roman" w:hAnsi="inherit" w:cs="Times New Roman"/>
          <w:color w:val="333333"/>
          <w:sz w:val="24"/>
          <w:szCs w:val="24"/>
        </w:rPr>
        <w:t xml:space="preserve"> approximately 3,200 hospital establishments</w:t>
      </w:r>
      <w:r w:rsidR="00205F23" w:rsidRPr="007436B6">
        <w:rPr>
          <w:rFonts w:ascii="inherit" w:eastAsia="Times New Roman" w:hAnsi="inherit" w:cs="Times New Roman"/>
          <w:color w:val="333333"/>
          <w:sz w:val="24"/>
          <w:szCs w:val="24"/>
        </w:rPr>
        <w:t xml:space="preserve"> classified </w:t>
      </w:r>
      <w:r w:rsidR="00205F23" w:rsidRPr="00205F23">
        <w:rPr>
          <w:rFonts w:ascii="inherit" w:eastAsia="Times New Roman" w:hAnsi="inherit" w:cs="Times New Roman"/>
          <w:color w:val="333333"/>
          <w:sz w:val="24"/>
          <w:szCs w:val="24"/>
        </w:rPr>
        <w:t xml:space="preserve">as </w:t>
      </w:r>
      <w:r w:rsidR="00205F23" w:rsidRPr="00205F23">
        <w:rPr>
          <w:rFonts w:ascii="Times New Roman" w:eastAsia="Times New Roman" w:hAnsi="Times New Roman" w:cs="Times New Roman"/>
          <w:color w:val="333333"/>
          <w:sz w:val="24"/>
          <w:szCs w:val="24"/>
        </w:rPr>
        <w:t xml:space="preserve">General Medical and Surgical Hospitals, according to the </w:t>
      </w:r>
      <w:hyperlink r:id="rId6" w:history="1">
        <w:r w:rsidR="00205F23" w:rsidRPr="00290D3F">
          <w:rPr>
            <w:rStyle w:val="Hyperlink"/>
            <w:rFonts w:ascii="Times New Roman" w:eastAsia="Times New Roman" w:hAnsi="Times New Roman" w:cs="Times New Roman"/>
            <w:sz w:val="24"/>
            <w:szCs w:val="24"/>
          </w:rPr>
          <w:t>N</w:t>
        </w:r>
        <w:r w:rsidR="00205F23" w:rsidRPr="00290D3F">
          <w:rPr>
            <w:rStyle w:val="Hyperlink"/>
            <w:rFonts w:ascii="inherit" w:eastAsia="Times New Roman" w:hAnsi="inherit" w:cs="Times New Roman"/>
            <w:sz w:val="24"/>
            <w:szCs w:val="24"/>
          </w:rPr>
          <w:t>orth American Industry Classification System</w:t>
        </w:r>
        <w:r w:rsidR="00205F23" w:rsidRPr="00290D3F">
          <w:rPr>
            <w:rStyle w:val="Hyperlink"/>
            <w:rFonts w:ascii="Times New Roman" w:eastAsia="Times New Roman" w:hAnsi="Times New Roman" w:cs="Times New Roman"/>
            <w:sz w:val="24"/>
            <w:szCs w:val="24"/>
          </w:rPr>
          <w:t xml:space="preserve"> (NAICS)</w:t>
        </w:r>
      </w:hyperlink>
      <w:r w:rsidR="00205F23" w:rsidRPr="00205F23">
        <w:rPr>
          <w:rFonts w:ascii="Times New Roman" w:eastAsia="Times New Roman" w:hAnsi="Times New Roman" w:cs="Times New Roman"/>
          <w:color w:val="333333"/>
          <w:sz w:val="24"/>
          <w:szCs w:val="24"/>
        </w:rPr>
        <w:t>.</w:t>
      </w:r>
      <w:r w:rsidRPr="00205F23">
        <w:rPr>
          <w:rFonts w:ascii="inherit" w:eastAsia="Times New Roman" w:hAnsi="inherit" w:cs="Times New Roman"/>
          <w:color w:val="333333"/>
          <w:sz w:val="24"/>
          <w:szCs w:val="24"/>
        </w:rPr>
        <w:t xml:space="preserve"> </w:t>
      </w:r>
      <w:r w:rsidR="006F0479" w:rsidRPr="00205F23">
        <w:rPr>
          <w:rFonts w:ascii="inherit" w:eastAsia="Times New Roman" w:hAnsi="inherit" w:cs="Times New Roman"/>
          <w:color w:val="333333"/>
          <w:sz w:val="24"/>
          <w:szCs w:val="24"/>
        </w:rPr>
        <w:t>The MOPS</w:t>
      </w:r>
      <w:r w:rsidR="00A77BF0" w:rsidRPr="00205F23">
        <w:rPr>
          <w:rFonts w:ascii="inherit" w:eastAsia="Times New Roman" w:hAnsi="inherit" w:cs="Times New Roman"/>
          <w:color w:val="333333"/>
          <w:sz w:val="24"/>
          <w:szCs w:val="24"/>
        </w:rPr>
        <w:t>-HP</w:t>
      </w:r>
      <w:r w:rsidR="006F0479" w:rsidRPr="00205F23">
        <w:rPr>
          <w:rFonts w:ascii="inherit" w:eastAsia="Times New Roman" w:hAnsi="inherit" w:cs="Times New Roman"/>
          <w:color w:val="333333"/>
          <w:sz w:val="24"/>
          <w:szCs w:val="24"/>
        </w:rPr>
        <w:t xml:space="preserve"> is a supplement to the </w:t>
      </w:r>
      <w:r w:rsidR="00A77BF0" w:rsidRPr="00205F23">
        <w:rPr>
          <w:rFonts w:ascii="inherit" w:eastAsia="Times New Roman" w:hAnsi="inherit" w:cs="Times New Roman"/>
          <w:color w:val="333333"/>
          <w:sz w:val="24"/>
          <w:szCs w:val="24"/>
        </w:rPr>
        <w:t>20</w:t>
      </w:r>
      <w:r w:rsidR="009C7488" w:rsidRPr="00205F23">
        <w:rPr>
          <w:rFonts w:ascii="inherit" w:eastAsia="Times New Roman" w:hAnsi="inherit" w:cs="Times New Roman"/>
          <w:color w:val="333333"/>
          <w:sz w:val="24"/>
          <w:szCs w:val="24"/>
        </w:rPr>
        <w:t>19</w:t>
      </w:r>
      <w:r w:rsidR="00A77BF0" w:rsidRPr="00205F23">
        <w:rPr>
          <w:rFonts w:ascii="inherit" w:eastAsia="Times New Roman" w:hAnsi="inherit" w:cs="Times New Roman"/>
          <w:color w:val="333333"/>
          <w:sz w:val="24"/>
          <w:szCs w:val="24"/>
        </w:rPr>
        <w:t xml:space="preserve"> Service Annual Survey (SAS)</w:t>
      </w:r>
      <w:r w:rsidR="006F0479" w:rsidRPr="00205F23">
        <w:rPr>
          <w:rFonts w:ascii="inherit" w:eastAsia="Times New Roman" w:hAnsi="inherit" w:cs="Times New Roman"/>
          <w:color w:val="333333"/>
          <w:sz w:val="24"/>
          <w:szCs w:val="24"/>
        </w:rPr>
        <w:t xml:space="preserve">. For information on the </w:t>
      </w:r>
      <w:r w:rsidR="00A77BF0" w:rsidRPr="00205F23">
        <w:rPr>
          <w:rFonts w:ascii="inherit" w:eastAsia="Times New Roman" w:hAnsi="inherit" w:cs="Times New Roman"/>
          <w:color w:val="333333"/>
          <w:sz w:val="24"/>
          <w:szCs w:val="24"/>
        </w:rPr>
        <w:t>SAS</w:t>
      </w:r>
      <w:r w:rsidR="006F0479" w:rsidRPr="00205F23">
        <w:rPr>
          <w:rFonts w:ascii="inherit" w:eastAsia="Times New Roman" w:hAnsi="inherit" w:cs="Times New Roman"/>
          <w:color w:val="333333"/>
          <w:sz w:val="24"/>
          <w:szCs w:val="24"/>
        </w:rPr>
        <w:t>, see</w:t>
      </w:r>
      <w:r w:rsidR="009817A6">
        <w:rPr>
          <w:rFonts w:ascii="inherit" w:eastAsia="Times New Roman" w:hAnsi="inherit" w:cs="Times New Roman"/>
          <w:color w:val="333333"/>
          <w:sz w:val="24"/>
          <w:szCs w:val="24"/>
        </w:rPr>
        <w:t xml:space="preserve"> &lt;</w:t>
      </w:r>
      <w:hyperlink r:id="rId7" w:history="1">
        <w:r w:rsidR="00E326B1" w:rsidRPr="00E326B1">
          <w:rPr>
            <w:rStyle w:val="Hyperlink"/>
            <w:rFonts w:ascii="inherit" w:eastAsia="Times New Roman" w:hAnsi="inherit" w:cs="Times New Roman"/>
            <w:sz w:val="24"/>
            <w:szCs w:val="24"/>
          </w:rPr>
          <w:t>https://www.census.gov/programs-surveys/sas.html</w:t>
        </w:r>
      </w:hyperlink>
      <w:r w:rsidR="009817A6">
        <w:rPr>
          <w:rFonts w:ascii="inherit" w:eastAsia="Times New Roman" w:hAnsi="inherit" w:cs="Times New Roman"/>
          <w:color w:val="333333"/>
          <w:sz w:val="24"/>
          <w:szCs w:val="24"/>
        </w:rPr>
        <w:t>&gt;.</w:t>
      </w:r>
    </w:p>
    <w:p w14:paraId="64DB3983" w14:textId="171C6E0D" w:rsidR="006F0479" w:rsidRPr="006F0479" w:rsidRDefault="00D04B52" w:rsidP="009817A6">
      <w:pPr>
        <w:shd w:val="clear" w:color="auto" w:fill="FFFFFF"/>
        <w:spacing w:after="150" w:line="360" w:lineRule="atLeast"/>
        <w:textAlignment w:val="baseline"/>
        <w:rPr>
          <w:rFonts w:ascii="inherit" w:eastAsia="Times New Roman" w:hAnsi="inherit" w:cs="Times New Roman"/>
          <w:color w:val="333333"/>
          <w:sz w:val="24"/>
          <w:szCs w:val="24"/>
        </w:rPr>
      </w:pPr>
      <w:r w:rsidRPr="00D440C0">
        <w:rPr>
          <w:rFonts w:ascii="inherit" w:eastAsia="Times New Roman" w:hAnsi="inherit" w:cs="Times New Roman"/>
          <w:color w:val="333333"/>
          <w:sz w:val="24"/>
          <w:szCs w:val="24"/>
        </w:rPr>
        <w:t xml:space="preserve">The </w:t>
      </w:r>
      <w:r w:rsidR="00A77BF0" w:rsidRPr="00D440C0">
        <w:rPr>
          <w:rFonts w:ascii="inherit" w:eastAsia="Times New Roman" w:hAnsi="inherit" w:cs="Times New Roman"/>
          <w:color w:val="333333"/>
          <w:sz w:val="24"/>
          <w:szCs w:val="24"/>
        </w:rPr>
        <w:t xml:space="preserve">SAS and MOPS-HP, while connected in terms of coverage, have different goals. SAS is a company-based survey which selected its sample in 2016 and aims to produce national revenue and expense estimates for service industries across 12 NAICS sectors. In contrast, </w:t>
      </w:r>
      <w:r w:rsidRPr="00D440C0">
        <w:rPr>
          <w:rFonts w:ascii="inherit" w:eastAsia="Times New Roman" w:hAnsi="inherit" w:cs="Times New Roman"/>
          <w:color w:val="333333"/>
          <w:sz w:val="24"/>
          <w:szCs w:val="24"/>
        </w:rPr>
        <w:t xml:space="preserve">the </w:t>
      </w:r>
      <w:r w:rsidR="00A77BF0" w:rsidRPr="00D440C0">
        <w:rPr>
          <w:rFonts w:ascii="inherit" w:eastAsia="Times New Roman" w:hAnsi="inherit" w:cs="Times New Roman"/>
          <w:color w:val="333333"/>
          <w:sz w:val="24"/>
          <w:szCs w:val="24"/>
        </w:rPr>
        <w:t>MOPS-HP is an establishment-based survey with the goal of producing subnational estimates of management practice indices for NAICS 6221 specifically.</w:t>
      </w:r>
      <w:r w:rsidR="00EC4CFB" w:rsidRPr="00D440C0">
        <w:rPr>
          <w:rFonts w:ascii="inherit" w:eastAsia="Times New Roman" w:hAnsi="inherit" w:cs="Times New Roman"/>
          <w:color w:val="333333"/>
          <w:sz w:val="24"/>
          <w:szCs w:val="24"/>
        </w:rPr>
        <w:t xml:space="preserve"> The</w:t>
      </w:r>
      <w:r w:rsidR="00EC4CFB" w:rsidRPr="006F0479">
        <w:rPr>
          <w:rFonts w:ascii="inherit" w:eastAsia="Times New Roman" w:hAnsi="inherit" w:cs="Times New Roman"/>
          <w:color w:val="333333"/>
          <w:sz w:val="24"/>
          <w:szCs w:val="24"/>
        </w:rPr>
        <w:t xml:space="preserve"> MOPS</w:t>
      </w:r>
      <w:r w:rsidR="00EC4CFB">
        <w:rPr>
          <w:rFonts w:ascii="inherit" w:eastAsia="Times New Roman" w:hAnsi="inherit" w:cs="Times New Roman"/>
          <w:color w:val="333333"/>
          <w:sz w:val="24"/>
          <w:szCs w:val="24"/>
        </w:rPr>
        <w:t>-HP</w:t>
      </w:r>
      <w:r w:rsidR="00EC4CFB" w:rsidRPr="006F0479">
        <w:rPr>
          <w:rFonts w:ascii="inherit" w:eastAsia="Times New Roman" w:hAnsi="inherit" w:cs="Times New Roman"/>
          <w:color w:val="333333"/>
          <w:sz w:val="24"/>
          <w:szCs w:val="24"/>
        </w:rPr>
        <w:t xml:space="preserve"> was partially funded </w:t>
      </w:r>
      <w:r w:rsidR="00EC4CFB">
        <w:rPr>
          <w:rFonts w:ascii="inherit" w:eastAsia="Times New Roman" w:hAnsi="inherit" w:cs="Times New Roman"/>
          <w:color w:val="333333"/>
          <w:sz w:val="24"/>
          <w:szCs w:val="24"/>
        </w:rPr>
        <w:t xml:space="preserve">and </w:t>
      </w:r>
      <w:r w:rsidR="00EC4CFB" w:rsidRPr="006F0479">
        <w:rPr>
          <w:rFonts w:ascii="inherit" w:eastAsia="Times New Roman" w:hAnsi="inherit" w:cs="Times New Roman"/>
          <w:color w:val="333333"/>
          <w:sz w:val="24"/>
          <w:szCs w:val="24"/>
        </w:rPr>
        <w:t xml:space="preserve">developed jointly </w:t>
      </w:r>
      <w:r w:rsidR="00EC4CFB">
        <w:rPr>
          <w:rFonts w:ascii="inherit" w:eastAsia="Times New Roman" w:hAnsi="inherit" w:cs="Times New Roman"/>
          <w:color w:val="333333"/>
          <w:sz w:val="24"/>
          <w:szCs w:val="24"/>
        </w:rPr>
        <w:t>with</w:t>
      </w:r>
      <w:r w:rsidR="00EC4CFB" w:rsidRPr="006F0479">
        <w:rPr>
          <w:rFonts w:ascii="inherit" w:eastAsia="Times New Roman" w:hAnsi="inherit" w:cs="Times New Roman"/>
          <w:color w:val="333333"/>
          <w:sz w:val="24"/>
          <w:szCs w:val="24"/>
        </w:rPr>
        <w:t xml:space="preserve"> the </w:t>
      </w:r>
      <w:r w:rsidR="00EC4CFB" w:rsidRPr="00B707E8">
        <w:rPr>
          <w:rFonts w:ascii="inherit" w:eastAsia="Times New Roman" w:hAnsi="inherit" w:cs="Times New Roman"/>
          <w:color w:val="333333"/>
          <w:sz w:val="24"/>
          <w:szCs w:val="24"/>
        </w:rPr>
        <w:t>Harvard Business School.</w:t>
      </w:r>
      <w:r w:rsidR="00A77BF0">
        <w:rPr>
          <w:rFonts w:ascii="inherit" w:eastAsia="Times New Roman" w:hAnsi="inherit" w:cs="Times New Roman"/>
          <w:color w:val="333333"/>
          <w:sz w:val="24"/>
          <w:szCs w:val="24"/>
        </w:rPr>
        <w:t xml:space="preserve"> </w:t>
      </w:r>
    </w:p>
    <w:p w14:paraId="493A3D51" w14:textId="77777777" w:rsidR="006F0479" w:rsidRPr="00D440C0" w:rsidRDefault="006F0479" w:rsidP="006F0479">
      <w:pPr>
        <w:shd w:val="clear" w:color="auto" w:fill="FFFFFF"/>
        <w:spacing w:before="300" w:after="150" w:line="240" w:lineRule="auto"/>
        <w:textAlignment w:val="baseline"/>
        <w:outlineLvl w:val="2"/>
        <w:rPr>
          <w:rFonts w:ascii="Roboto" w:eastAsia="Times New Roman" w:hAnsi="Roboto" w:cs="Times New Roman"/>
          <w:b/>
          <w:bCs/>
          <w:color w:val="131313"/>
          <w:sz w:val="27"/>
          <w:szCs w:val="27"/>
        </w:rPr>
      </w:pPr>
      <w:bookmarkStart w:id="1" w:name="par_textimage_211365741"/>
      <w:bookmarkEnd w:id="1"/>
      <w:r w:rsidRPr="00D440C0">
        <w:rPr>
          <w:rFonts w:ascii="Roboto" w:eastAsia="Times New Roman" w:hAnsi="Roboto" w:cs="Times New Roman"/>
          <w:b/>
          <w:bCs/>
          <w:color w:val="131313"/>
          <w:sz w:val="27"/>
          <w:szCs w:val="27"/>
        </w:rPr>
        <w:t>Survey Design</w:t>
      </w:r>
    </w:p>
    <w:p w14:paraId="07CB37A1" w14:textId="2246790D" w:rsidR="00D65D48" w:rsidRPr="00316786" w:rsidRDefault="006F0479" w:rsidP="00D65D48">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Target population:</w:t>
      </w:r>
      <w:r w:rsidRPr="00A35B61">
        <w:rPr>
          <w:rFonts w:ascii="inherit" w:eastAsia="Times New Roman" w:hAnsi="inherit" w:cs="Times New Roman"/>
          <w:color w:val="333333"/>
          <w:sz w:val="24"/>
          <w:szCs w:val="24"/>
        </w:rPr>
        <w:t> The target population for the MOPS</w:t>
      </w:r>
      <w:r w:rsidR="009C7488" w:rsidRPr="00A35B61">
        <w:rPr>
          <w:rFonts w:ascii="inherit" w:eastAsia="Times New Roman" w:hAnsi="inherit" w:cs="Times New Roman"/>
          <w:color w:val="333333"/>
          <w:sz w:val="24"/>
          <w:szCs w:val="24"/>
        </w:rPr>
        <w:t>-HP</w:t>
      </w:r>
      <w:r w:rsidRPr="00A35B61">
        <w:rPr>
          <w:rFonts w:ascii="inherit" w:eastAsia="Times New Roman" w:hAnsi="inherit" w:cs="Times New Roman"/>
          <w:color w:val="333333"/>
          <w:sz w:val="24"/>
          <w:szCs w:val="24"/>
        </w:rPr>
        <w:t xml:space="preserve"> </w:t>
      </w:r>
      <w:r w:rsidR="00DB224F">
        <w:rPr>
          <w:rFonts w:ascii="inherit" w:eastAsia="Times New Roman" w:hAnsi="inherit" w:cs="Times New Roman"/>
          <w:color w:val="333333"/>
          <w:sz w:val="24"/>
          <w:szCs w:val="24"/>
        </w:rPr>
        <w:t>consists of</w:t>
      </w:r>
      <w:r w:rsidR="00DB224F" w:rsidRPr="00A35B61">
        <w:rPr>
          <w:rFonts w:ascii="inherit" w:eastAsia="Times New Roman" w:hAnsi="inherit" w:cs="Times New Roman"/>
          <w:color w:val="333333"/>
          <w:sz w:val="24"/>
          <w:szCs w:val="24"/>
        </w:rPr>
        <w:t xml:space="preserve"> </w:t>
      </w:r>
      <w:r w:rsidR="00245180">
        <w:rPr>
          <w:rFonts w:ascii="inherit" w:eastAsia="Times New Roman" w:hAnsi="inherit" w:cs="Times New Roman"/>
          <w:color w:val="333333"/>
          <w:sz w:val="24"/>
          <w:szCs w:val="24"/>
        </w:rPr>
        <w:t xml:space="preserve">all U.S. </w:t>
      </w:r>
      <w:r w:rsidR="00CE7994" w:rsidRPr="00A35B61">
        <w:rPr>
          <w:rFonts w:ascii="inherit" w:eastAsia="Times New Roman" w:hAnsi="inherit" w:cs="Times New Roman"/>
          <w:color w:val="333333"/>
          <w:sz w:val="24"/>
          <w:szCs w:val="24"/>
        </w:rPr>
        <w:t>establishments</w:t>
      </w:r>
      <w:r w:rsidR="00245180">
        <w:rPr>
          <w:rFonts w:ascii="inherit" w:eastAsia="Times New Roman" w:hAnsi="inherit" w:cs="Times New Roman"/>
          <w:color w:val="333333"/>
          <w:sz w:val="24"/>
          <w:szCs w:val="24"/>
        </w:rPr>
        <w:t xml:space="preserve"> with paid employees</w:t>
      </w:r>
      <w:r w:rsidR="00CE7994" w:rsidRPr="00A35B61">
        <w:rPr>
          <w:rFonts w:ascii="inherit" w:eastAsia="Times New Roman" w:hAnsi="inherit" w:cs="Times New Roman"/>
          <w:color w:val="333333"/>
          <w:sz w:val="24"/>
          <w:szCs w:val="24"/>
        </w:rPr>
        <w:t>, classified in NAICS 6221</w:t>
      </w:r>
      <w:r w:rsidR="009C7488" w:rsidRPr="00A35B61">
        <w:rPr>
          <w:rFonts w:ascii="inherit" w:eastAsia="Times New Roman" w:hAnsi="inherit" w:cs="Times New Roman"/>
          <w:color w:val="333333"/>
          <w:sz w:val="24"/>
          <w:szCs w:val="24"/>
        </w:rPr>
        <w:t>: General Medical and Surgical Hospitals</w:t>
      </w:r>
      <w:r w:rsidRPr="00A35B61">
        <w:rPr>
          <w:rFonts w:ascii="inherit" w:eastAsia="Times New Roman" w:hAnsi="inherit" w:cs="Times New Roman"/>
          <w:color w:val="333333"/>
          <w:sz w:val="24"/>
          <w:szCs w:val="24"/>
        </w:rPr>
        <w:t xml:space="preserve">. The </w:t>
      </w:r>
      <w:r w:rsidR="00342D2D">
        <w:rPr>
          <w:rFonts w:ascii="inherit" w:eastAsia="Times New Roman" w:hAnsi="inherit" w:cs="Times New Roman"/>
          <w:color w:val="333333"/>
          <w:sz w:val="24"/>
          <w:szCs w:val="24"/>
        </w:rPr>
        <w:t xml:space="preserve">target population for the </w:t>
      </w:r>
      <w:r w:rsidR="009C7488" w:rsidRPr="00A35B61">
        <w:rPr>
          <w:rFonts w:ascii="inherit" w:eastAsia="Times New Roman" w:hAnsi="inherit" w:cs="Times New Roman"/>
          <w:color w:val="333333"/>
          <w:sz w:val="24"/>
          <w:szCs w:val="24"/>
        </w:rPr>
        <w:t xml:space="preserve">2019 SAS </w:t>
      </w:r>
      <w:r w:rsidR="00DB224F">
        <w:rPr>
          <w:rFonts w:ascii="inherit" w:eastAsia="Times New Roman" w:hAnsi="inherit" w:cs="Times New Roman"/>
          <w:color w:val="333333"/>
          <w:sz w:val="24"/>
          <w:szCs w:val="24"/>
        </w:rPr>
        <w:t xml:space="preserve">consists of </w:t>
      </w:r>
      <w:r w:rsidR="009C7488" w:rsidRPr="00A35B61">
        <w:rPr>
          <w:rFonts w:ascii="inherit" w:eastAsia="Times New Roman" w:hAnsi="inherit" w:cs="Times New Roman"/>
          <w:color w:val="333333"/>
          <w:sz w:val="24"/>
          <w:szCs w:val="24"/>
        </w:rPr>
        <w:t>single</w:t>
      </w:r>
      <w:r w:rsidR="0022202C">
        <w:rPr>
          <w:rFonts w:ascii="inherit" w:eastAsia="Times New Roman" w:hAnsi="inherit" w:cs="Times New Roman"/>
          <w:color w:val="333333"/>
          <w:sz w:val="24"/>
          <w:szCs w:val="24"/>
        </w:rPr>
        <w:t>-unit</w:t>
      </w:r>
      <w:r w:rsidR="00316786" w:rsidRPr="00A35B61">
        <w:rPr>
          <w:rFonts w:ascii="inherit" w:eastAsia="Times New Roman" w:hAnsi="inherit" w:cs="Times New Roman"/>
          <w:color w:val="333333"/>
          <w:sz w:val="24"/>
          <w:szCs w:val="24"/>
        </w:rPr>
        <w:t xml:space="preserve"> </w:t>
      </w:r>
      <w:r w:rsidR="009C7488" w:rsidRPr="00A35B61">
        <w:rPr>
          <w:rFonts w:ascii="inherit" w:eastAsia="Times New Roman" w:hAnsi="inherit" w:cs="Times New Roman"/>
          <w:color w:val="333333"/>
          <w:sz w:val="24"/>
          <w:szCs w:val="24"/>
        </w:rPr>
        <w:t xml:space="preserve">and </w:t>
      </w:r>
      <w:r w:rsidRPr="00A35B61">
        <w:rPr>
          <w:rFonts w:ascii="inherit" w:eastAsia="Times New Roman" w:hAnsi="inherit" w:cs="Times New Roman"/>
          <w:color w:val="333333"/>
          <w:sz w:val="24"/>
          <w:szCs w:val="24"/>
        </w:rPr>
        <w:t>mult</w:t>
      </w:r>
      <w:r w:rsidR="00316786" w:rsidRPr="00A35B61">
        <w:rPr>
          <w:rFonts w:ascii="inherit" w:eastAsia="Times New Roman" w:hAnsi="inherit" w:cs="Times New Roman"/>
          <w:color w:val="333333"/>
          <w:sz w:val="24"/>
          <w:szCs w:val="24"/>
        </w:rPr>
        <w:t>i</w:t>
      </w:r>
      <w:r w:rsidR="00342D2D">
        <w:rPr>
          <w:rFonts w:ascii="inherit" w:eastAsia="Times New Roman" w:hAnsi="inherit" w:cs="Times New Roman"/>
          <w:color w:val="333333"/>
          <w:sz w:val="24"/>
          <w:szCs w:val="24"/>
        </w:rPr>
        <w:t>-</w:t>
      </w:r>
      <w:r w:rsidR="0022202C">
        <w:rPr>
          <w:rFonts w:ascii="inherit" w:eastAsia="Times New Roman" w:hAnsi="inherit" w:cs="Times New Roman"/>
          <w:color w:val="333333"/>
          <w:sz w:val="24"/>
          <w:szCs w:val="24"/>
        </w:rPr>
        <w:t>unit</w:t>
      </w:r>
      <w:r w:rsidRPr="00A35B61">
        <w:rPr>
          <w:rFonts w:ascii="inherit" w:eastAsia="Times New Roman" w:hAnsi="inherit" w:cs="Times New Roman"/>
          <w:color w:val="333333"/>
          <w:sz w:val="24"/>
          <w:szCs w:val="24"/>
        </w:rPr>
        <w:t xml:space="preserve"> </w:t>
      </w:r>
      <w:r w:rsidR="009C7488" w:rsidRPr="00A35B61">
        <w:rPr>
          <w:rFonts w:ascii="inherit" w:eastAsia="Times New Roman" w:hAnsi="inherit" w:cs="Times New Roman"/>
          <w:color w:val="333333"/>
          <w:sz w:val="24"/>
          <w:szCs w:val="24"/>
        </w:rPr>
        <w:t>firms</w:t>
      </w:r>
      <w:r w:rsidRPr="00A35B61">
        <w:rPr>
          <w:rFonts w:ascii="inherit" w:eastAsia="Times New Roman" w:hAnsi="inherit" w:cs="Times New Roman"/>
          <w:color w:val="333333"/>
          <w:sz w:val="24"/>
          <w:szCs w:val="24"/>
        </w:rPr>
        <w:t xml:space="preserve"> with paid employees</w:t>
      </w:r>
      <w:r w:rsidR="00CE7994" w:rsidRPr="00A35B61">
        <w:rPr>
          <w:rFonts w:ascii="inherit" w:eastAsia="Times New Roman" w:hAnsi="inherit" w:cs="Times New Roman"/>
          <w:color w:val="333333"/>
          <w:sz w:val="24"/>
          <w:szCs w:val="24"/>
        </w:rPr>
        <w:t xml:space="preserve">. </w:t>
      </w:r>
      <w:r w:rsidR="00D65D48" w:rsidRPr="00316786">
        <w:rPr>
          <w:rFonts w:ascii="inherit" w:eastAsia="Times New Roman" w:hAnsi="inherit" w:cs="Times New Roman"/>
          <w:color w:val="333333"/>
          <w:sz w:val="24"/>
          <w:szCs w:val="24"/>
        </w:rPr>
        <w:t xml:space="preserve">An establishment is a single physical location where business transactions take place and for which payroll and employment records are </w:t>
      </w:r>
      <w:r w:rsidR="00D65D48" w:rsidRPr="00033625">
        <w:rPr>
          <w:rFonts w:ascii="inherit" w:eastAsia="Times New Roman" w:hAnsi="inherit" w:cs="Times New Roman"/>
          <w:color w:val="333333"/>
          <w:sz w:val="24"/>
          <w:szCs w:val="24"/>
        </w:rPr>
        <w:t xml:space="preserve">kept. </w:t>
      </w:r>
      <w:r w:rsidR="00D65D48" w:rsidRPr="007436B6">
        <w:rPr>
          <w:rFonts w:ascii="inherit" w:eastAsia="Times New Roman" w:hAnsi="inherit" w:cs="Times New Roman"/>
          <w:color w:val="333333"/>
          <w:sz w:val="24"/>
          <w:szCs w:val="24"/>
        </w:rPr>
        <w:t>Groups of one or more establishments under common ownership or control are firms. A single-unit firm owns or operates only one establishment. A multi-unit firm owns or operates two or more establishments.</w:t>
      </w:r>
      <w:r w:rsidR="00D65D48" w:rsidRPr="00316786">
        <w:rPr>
          <w:rFonts w:ascii="inherit" w:eastAsia="Times New Roman" w:hAnsi="inherit" w:cs="Times New Roman"/>
          <w:color w:val="333333"/>
          <w:sz w:val="24"/>
          <w:szCs w:val="24"/>
        </w:rPr>
        <w:t xml:space="preserve"> </w:t>
      </w:r>
    </w:p>
    <w:p w14:paraId="5A4F2763" w14:textId="1BFEB75C" w:rsidR="006F0479" w:rsidRPr="00A35B61" w:rsidRDefault="009C7488"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A35B61">
        <w:rPr>
          <w:rFonts w:ascii="inherit" w:eastAsia="Times New Roman" w:hAnsi="inherit" w:cs="Times New Roman"/>
          <w:color w:val="333333"/>
          <w:sz w:val="24"/>
          <w:szCs w:val="24"/>
        </w:rPr>
        <w:lastRenderedPageBreak/>
        <w:t>Nonemployer firms</w:t>
      </w:r>
      <w:r w:rsidR="006F0479" w:rsidRPr="00A35B61">
        <w:rPr>
          <w:rFonts w:ascii="inherit" w:eastAsia="Times New Roman" w:hAnsi="inherit" w:cs="Times New Roman"/>
          <w:color w:val="333333"/>
          <w:sz w:val="24"/>
          <w:szCs w:val="24"/>
        </w:rPr>
        <w:t xml:space="preserve"> </w:t>
      </w:r>
      <w:r w:rsidR="00DB224F">
        <w:rPr>
          <w:rFonts w:ascii="inherit" w:eastAsia="Times New Roman" w:hAnsi="inherit" w:cs="Times New Roman"/>
          <w:color w:val="333333"/>
          <w:sz w:val="24"/>
          <w:szCs w:val="24"/>
        </w:rPr>
        <w:t>a</w:t>
      </w:r>
      <w:r w:rsidR="006F0479" w:rsidRPr="00A35B61">
        <w:rPr>
          <w:rFonts w:ascii="inherit" w:eastAsia="Times New Roman" w:hAnsi="inherit" w:cs="Times New Roman"/>
          <w:color w:val="333333"/>
          <w:sz w:val="24"/>
          <w:szCs w:val="24"/>
        </w:rPr>
        <w:t>re out-of-scope</w:t>
      </w:r>
      <w:r w:rsidRPr="00A35B61">
        <w:rPr>
          <w:rFonts w:ascii="inherit" w:eastAsia="Times New Roman" w:hAnsi="inherit" w:cs="Times New Roman"/>
          <w:color w:val="333333"/>
          <w:sz w:val="24"/>
          <w:szCs w:val="24"/>
        </w:rPr>
        <w:t xml:space="preserve"> to the SAS and MOPS-HP</w:t>
      </w:r>
      <w:r w:rsidR="006F0479" w:rsidRPr="00A35B61">
        <w:rPr>
          <w:rFonts w:ascii="inherit" w:eastAsia="Times New Roman" w:hAnsi="inherit" w:cs="Times New Roman"/>
          <w:color w:val="333333"/>
          <w:sz w:val="24"/>
          <w:szCs w:val="24"/>
        </w:rPr>
        <w:t xml:space="preserve">. </w:t>
      </w:r>
    </w:p>
    <w:p w14:paraId="631CC69B" w14:textId="1EBDE21D" w:rsidR="00D65D48" w:rsidRDefault="006F0479" w:rsidP="00316786">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Sampling frame:</w:t>
      </w:r>
      <w:r w:rsidRPr="00A35B61">
        <w:rPr>
          <w:rFonts w:ascii="inherit" w:eastAsia="Times New Roman" w:hAnsi="inherit" w:cs="Times New Roman"/>
          <w:color w:val="333333"/>
          <w:sz w:val="24"/>
          <w:szCs w:val="24"/>
        </w:rPr>
        <w:t> </w:t>
      </w:r>
      <w:r w:rsidR="00033625" w:rsidRPr="00A35B61">
        <w:rPr>
          <w:rFonts w:ascii="inherit" w:eastAsia="Times New Roman" w:hAnsi="inherit" w:cs="Times New Roman"/>
          <w:color w:val="333333"/>
          <w:sz w:val="24"/>
          <w:szCs w:val="24"/>
        </w:rPr>
        <w:t>To</w:t>
      </w:r>
      <w:r w:rsidR="00033625" w:rsidRPr="00316786">
        <w:rPr>
          <w:rFonts w:ascii="inherit" w:eastAsia="Times New Roman" w:hAnsi="inherit" w:cs="Times New Roman"/>
          <w:color w:val="333333"/>
          <w:sz w:val="24"/>
          <w:szCs w:val="24"/>
        </w:rPr>
        <w:t xml:space="preserve"> create the sampling frame, we extract the records for all establishments located in the United States and classified in </w:t>
      </w:r>
      <w:r w:rsidR="00033625">
        <w:rPr>
          <w:rFonts w:ascii="inherit" w:eastAsia="Times New Roman" w:hAnsi="inherit" w:cs="Times New Roman"/>
          <w:color w:val="333333"/>
          <w:sz w:val="24"/>
          <w:szCs w:val="24"/>
        </w:rPr>
        <w:t>NAICS 6221</w:t>
      </w:r>
      <w:r w:rsidR="00033625" w:rsidRPr="00316786">
        <w:rPr>
          <w:rFonts w:ascii="inherit" w:eastAsia="Times New Roman" w:hAnsi="inherit" w:cs="Times New Roman"/>
          <w:color w:val="333333"/>
          <w:sz w:val="24"/>
          <w:szCs w:val="24"/>
        </w:rPr>
        <w:t xml:space="preserve"> </w:t>
      </w:r>
      <w:r w:rsidR="00DB224F" w:rsidRPr="00316786">
        <w:rPr>
          <w:rFonts w:ascii="inherit" w:eastAsia="Times New Roman" w:hAnsi="inherit" w:cs="Times New Roman"/>
          <w:color w:val="333333"/>
          <w:sz w:val="24"/>
          <w:szCs w:val="24"/>
        </w:rPr>
        <w:t xml:space="preserve">from the </w:t>
      </w:r>
      <w:r w:rsidR="0053542E">
        <w:rPr>
          <w:rFonts w:ascii="inherit" w:eastAsia="Times New Roman" w:hAnsi="inherit" w:cs="Times New Roman"/>
          <w:color w:val="333333"/>
          <w:sz w:val="24"/>
          <w:szCs w:val="24"/>
        </w:rPr>
        <w:t xml:space="preserve">Census Bureau’s </w:t>
      </w:r>
      <w:r w:rsidR="00DB224F" w:rsidRPr="00316786">
        <w:rPr>
          <w:rFonts w:ascii="inherit" w:eastAsia="Times New Roman" w:hAnsi="inherit" w:cs="Times New Roman"/>
          <w:color w:val="333333"/>
          <w:sz w:val="24"/>
          <w:szCs w:val="24"/>
        </w:rPr>
        <w:t>Business Register</w:t>
      </w:r>
      <w:r w:rsidR="00D65D48">
        <w:rPr>
          <w:rFonts w:ascii="inherit" w:eastAsia="Times New Roman" w:hAnsi="inherit" w:cs="Times New Roman"/>
          <w:color w:val="333333"/>
          <w:sz w:val="24"/>
          <w:szCs w:val="24"/>
        </w:rPr>
        <w:t>,</w:t>
      </w:r>
      <w:r w:rsidR="00DB224F">
        <w:rPr>
          <w:rFonts w:ascii="inherit" w:eastAsia="Times New Roman" w:hAnsi="inherit" w:cs="Times New Roman"/>
          <w:color w:val="333333"/>
          <w:sz w:val="24"/>
          <w:szCs w:val="24"/>
        </w:rPr>
        <w:t xml:space="preserve"> as updated to August 2020</w:t>
      </w:r>
      <w:r w:rsidR="00033625" w:rsidRPr="00316786">
        <w:rPr>
          <w:rFonts w:ascii="inherit" w:eastAsia="Times New Roman" w:hAnsi="inherit" w:cs="Times New Roman"/>
          <w:color w:val="333333"/>
          <w:sz w:val="24"/>
          <w:szCs w:val="24"/>
        </w:rPr>
        <w:t>.</w:t>
      </w:r>
      <w:r w:rsidR="00033625">
        <w:rPr>
          <w:rFonts w:ascii="inherit" w:eastAsia="Times New Roman" w:hAnsi="inherit" w:cs="Times New Roman"/>
          <w:color w:val="333333"/>
          <w:sz w:val="24"/>
          <w:szCs w:val="24"/>
        </w:rPr>
        <w:t xml:space="preserve"> </w:t>
      </w:r>
      <w:r w:rsidR="00365B53" w:rsidRPr="00316786">
        <w:rPr>
          <w:rFonts w:ascii="inherit" w:eastAsia="Times New Roman" w:hAnsi="inherit" w:cs="Times New Roman"/>
          <w:color w:val="333333"/>
          <w:sz w:val="24"/>
          <w:szCs w:val="24"/>
        </w:rPr>
        <w:t>The Business Register is a multi-relational database that contains a record for each known establishment that is located in the United States or one of its territories and has paid employees</w:t>
      </w:r>
      <w:r w:rsidR="00365B53">
        <w:rPr>
          <w:rFonts w:ascii="inherit" w:eastAsia="Times New Roman" w:hAnsi="inherit" w:cs="Times New Roman"/>
          <w:color w:val="333333"/>
          <w:sz w:val="24"/>
          <w:szCs w:val="24"/>
        </w:rPr>
        <w:t>.</w:t>
      </w:r>
    </w:p>
    <w:p w14:paraId="5857E049" w14:textId="0B730E63" w:rsidR="00316786" w:rsidRPr="00316786" w:rsidRDefault="00033625" w:rsidP="00316786">
      <w:pPr>
        <w:shd w:val="clear" w:color="auto" w:fill="FFFFFF"/>
        <w:spacing w:after="150" w:line="360" w:lineRule="atLeast"/>
        <w:textAlignment w:val="baseline"/>
        <w:rPr>
          <w:rFonts w:ascii="inherit" w:eastAsia="Times New Roman" w:hAnsi="inherit" w:cs="Times New Roman"/>
          <w:color w:val="333333"/>
          <w:sz w:val="24"/>
          <w:szCs w:val="24"/>
        </w:rPr>
      </w:pPr>
      <w:r w:rsidRPr="00316786">
        <w:rPr>
          <w:rFonts w:ascii="inherit" w:eastAsia="Times New Roman" w:hAnsi="inherit" w:cs="Times New Roman"/>
          <w:color w:val="333333"/>
          <w:sz w:val="24"/>
          <w:szCs w:val="24"/>
        </w:rPr>
        <w:t xml:space="preserve">For </w:t>
      </w:r>
      <w:r w:rsidR="00365B53">
        <w:rPr>
          <w:rFonts w:ascii="inherit" w:eastAsia="Times New Roman" w:hAnsi="inherit" w:cs="Times New Roman"/>
          <w:color w:val="333333"/>
          <w:sz w:val="24"/>
          <w:szCs w:val="24"/>
        </w:rPr>
        <w:t xml:space="preserve">each of the extracted </w:t>
      </w:r>
      <w:r w:rsidRPr="00316786">
        <w:rPr>
          <w:rFonts w:ascii="inherit" w:eastAsia="Times New Roman" w:hAnsi="inherit" w:cs="Times New Roman"/>
          <w:color w:val="333333"/>
          <w:sz w:val="24"/>
          <w:szCs w:val="24"/>
        </w:rPr>
        <w:t>establishments, we extract revenue, payroll, employment, name and address information, as well as primary identifiers and other classification and identification information.</w:t>
      </w:r>
      <w:r>
        <w:rPr>
          <w:rFonts w:ascii="inherit" w:eastAsia="Times New Roman" w:hAnsi="inherit" w:cs="Times New Roman"/>
          <w:color w:val="333333"/>
          <w:sz w:val="24"/>
          <w:szCs w:val="24"/>
        </w:rPr>
        <w:t xml:space="preserve"> Additional information </w:t>
      </w:r>
      <w:r w:rsidR="00365B53">
        <w:rPr>
          <w:rFonts w:ascii="inherit" w:eastAsia="Times New Roman" w:hAnsi="inherit" w:cs="Times New Roman"/>
          <w:color w:val="333333"/>
          <w:sz w:val="24"/>
          <w:szCs w:val="24"/>
        </w:rPr>
        <w:t xml:space="preserve">is also </w:t>
      </w:r>
      <w:r w:rsidR="00316786" w:rsidRPr="00316786">
        <w:rPr>
          <w:rFonts w:ascii="inherit" w:eastAsia="Times New Roman" w:hAnsi="inherit" w:cs="Times New Roman"/>
          <w:color w:val="333333"/>
          <w:sz w:val="24"/>
          <w:szCs w:val="24"/>
        </w:rPr>
        <w:t>extracted from data collected as part of the 201</w:t>
      </w:r>
      <w:r w:rsidR="00D02405">
        <w:rPr>
          <w:rFonts w:ascii="inherit" w:eastAsia="Times New Roman" w:hAnsi="inherit" w:cs="Times New Roman"/>
          <w:color w:val="333333"/>
          <w:sz w:val="24"/>
          <w:szCs w:val="24"/>
        </w:rPr>
        <w:t>7</w:t>
      </w:r>
      <w:r w:rsidR="00316786" w:rsidRPr="00316786">
        <w:rPr>
          <w:rFonts w:ascii="inherit" w:eastAsia="Times New Roman" w:hAnsi="inherit" w:cs="Times New Roman"/>
          <w:color w:val="333333"/>
          <w:sz w:val="24"/>
          <w:szCs w:val="24"/>
        </w:rPr>
        <w:t xml:space="preserve"> Economic Census</w:t>
      </w:r>
      <w:r>
        <w:rPr>
          <w:rFonts w:ascii="inherit" w:eastAsia="Times New Roman" w:hAnsi="inherit" w:cs="Times New Roman"/>
          <w:color w:val="333333"/>
          <w:sz w:val="24"/>
          <w:szCs w:val="24"/>
        </w:rPr>
        <w:t xml:space="preserve">. </w:t>
      </w:r>
    </w:p>
    <w:p w14:paraId="636C7388" w14:textId="3B7CD4C6" w:rsidR="00316786" w:rsidRPr="00316786" w:rsidRDefault="0022202C" w:rsidP="00316786">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Extracted e</w:t>
      </w:r>
      <w:r w:rsidR="002D69D0">
        <w:rPr>
          <w:rFonts w:ascii="inherit" w:eastAsia="Times New Roman" w:hAnsi="inherit" w:cs="Times New Roman"/>
          <w:color w:val="333333"/>
          <w:sz w:val="24"/>
          <w:szCs w:val="24"/>
        </w:rPr>
        <w:t xml:space="preserve">stablishments </w:t>
      </w:r>
      <w:r w:rsidR="007E166E">
        <w:rPr>
          <w:rFonts w:ascii="inherit" w:eastAsia="Times New Roman" w:hAnsi="inherit" w:cs="Times New Roman"/>
          <w:color w:val="333333"/>
          <w:sz w:val="24"/>
          <w:szCs w:val="24"/>
        </w:rPr>
        <w:t xml:space="preserve">are </w:t>
      </w:r>
      <w:r>
        <w:rPr>
          <w:rFonts w:ascii="inherit" w:eastAsia="Times New Roman" w:hAnsi="inherit" w:cs="Times New Roman"/>
          <w:color w:val="333333"/>
          <w:sz w:val="24"/>
          <w:szCs w:val="24"/>
        </w:rPr>
        <w:t xml:space="preserve">also </w:t>
      </w:r>
      <w:r w:rsidR="007E166E">
        <w:rPr>
          <w:rFonts w:ascii="inherit" w:eastAsia="Times New Roman" w:hAnsi="inherit" w:cs="Times New Roman"/>
          <w:color w:val="333333"/>
          <w:sz w:val="24"/>
          <w:szCs w:val="24"/>
        </w:rPr>
        <w:t xml:space="preserve">matched </w:t>
      </w:r>
      <w:r w:rsidR="002D69D0">
        <w:rPr>
          <w:rFonts w:ascii="inherit" w:eastAsia="Times New Roman" w:hAnsi="inherit" w:cs="Times New Roman"/>
          <w:color w:val="333333"/>
          <w:sz w:val="24"/>
          <w:szCs w:val="24"/>
        </w:rPr>
        <w:t xml:space="preserve">to the firms in the 2019 SAS, </w:t>
      </w:r>
      <w:r w:rsidR="007E166E">
        <w:rPr>
          <w:rFonts w:ascii="inherit" w:eastAsia="Times New Roman" w:hAnsi="inherit" w:cs="Times New Roman"/>
          <w:color w:val="333333"/>
          <w:sz w:val="24"/>
          <w:szCs w:val="24"/>
        </w:rPr>
        <w:t>to extract additional survey information used in sampling</w:t>
      </w:r>
      <w:r w:rsidR="00CF3D73">
        <w:rPr>
          <w:rFonts w:ascii="inherit" w:eastAsia="Times New Roman" w:hAnsi="inherit" w:cs="Times New Roman"/>
          <w:color w:val="333333"/>
          <w:sz w:val="24"/>
          <w:szCs w:val="24"/>
        </w:rPr>
        <w:t xml:space="preserve"> for the MOPS-HP</w:t>
      </w:r>
      <w:r w:rsidR="007E166E">
        <w:rPr>
          <w:rFonts w:ascii="inherit" w:eastAsia="Times New Roman" w:hAnsi="inherit" w:cs="Times New Roman"/>
          <w:color w:val="333333"/>
          <w:sz w:val="24"/>
          <w:szCs w:val="24"/>
        </w:rPr>
        <w:t xml:space="preserve">. </w:t>
      </w:r>
    </w:p>
    <w:p w14:paraId="041600A1" w14:textId="6F8D1A6E" w:rsidR="006F0479" w:rsidRPr="00A35B61"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Sampling unit:</w:t>
      </w:r>
      <w:r w:rsidRPr="00A35B61">
        <w:rPr>
          <w:rFonts w:ascii="inherit" w:eastAsia="Times New Roman" w:hAnsi="inherit" w:cs="Times New Roman"/>
          <w:color w:val="333333"/>
          <w:sz w:val="24"/>
          <w:szCs w:val="24"/>
        </w:rPr>
        <w:t xml:space="preserve"> The sampling units for the </w:t>
      </w:r>
      <w:r w:rsidR="00C40441" w:rsidRPr="00A35B61">
        <w:rPr>
          <w:rFonts w:ascii="inherit" w:eastAsia="Times New Roman" w:hAnsi="inherit" w:cs="Times New Roman"/>
          <w:color w:val="333333"/>
          <w:sz w:val="24"/>
          <w:szCs w:val="24"/>
        </w:rPr>
        <w:t>MOPS-HP</w:t>
      </w:r>
      <w:r w:rsidRPr="00A35B61">
        <w:rPr>
          <w:rFonts w:ascii="inherit" w:eastAsia="Times New Roman" w:hAnsi="inherit" w:cs="Times New Roman"/>
          <w:color w:val="333333"/>
          <w:sz w:val="24"/>
          <w:szCs w:val="24"/>
        </w:rPr>
        <w:t xml:space="preserve"> </w:t>
      </w:r>
      <w:r w:rsidR="00365B53">
        <w:rPr>
          <w:rFonts w:ascii="inherit" w:eastAsia="Times New Roman" w:hAnsi="inherit" w:cs="Times New Roman"/>
          <w:color w:val="333333"/>
          <w:sz w:val="24"/>
          <w:szCs w:val="24"/>
        </w:rPr>
        <w:t>a</w:t>
      </w:r>
      <w:r w:rsidRPr="00A35B61">
        <w:rPr>
          <w:rFonts w:ascii="inherit" w:eastAsia="Times New Roman" w:hAnsi="inherit" w:cs="Times New Roman"/>
          <w:color w:val="333333"/>
          <w:sz w:val="24"/>
          <w:szCs w:val="24"/>
        </w:rPr>
        <w:t>re establishments.</w:t>
      </w:r>
    </w:p>
    <w:p w14:paraId="22291B3B" w14:textId="09334228" w:rsidR="007E166E" w:rsidRDefault="006F0479" w:rsidP="002D69D0">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Sample design:</w:t>
      </w:r>
      <w:r w:rsidRPr="006F0479">
        <w:rPr>
          <w:rFonts w:ascii="inherit" w:eastAsia="Times New Roman" w:hAnsi="inherit" w:cs="Times New Roman"/>
          <w:color w:val="333333"/>
          <w:sz w:val="24"/>
          <w:szCs w:val="24"/>
        </w:rPr>
        <w:t> </w:t>
      </w:r>
      <w:r w:rsidR="007E166E" w:rsidRPr="007E166E">
        <w:rPr>
          <w:rFonts w:ascii="inherit" w:eastAsia="Times New Roman" w:hAnsi="inherit" w:cs="Times New Roman"/>
          <w:color w:val="333333"/>
          <w:sz w:val="24"/>
          <w:szCs w:val="24"/>
        </w:rPr>
        <w:t>The MOPS-HP sample consist</w:t>
      </w:r>
      <w:r w:rsidR="007E166E">
        <w:rPr>
          <w:rFonts w:ascii="inherit" w:eastAsia="Times New Roman" w:hAnsi="inherit" w:cs="Times New Roman"/>
          <w:color w:val="333333"/>
          <w:sz w:val="24"/>
          <w:szCs w:val="24"/>
        </w:rPr>
        <w:t>s</w:t>
      </w:r>
      <w:r w:rsidR="007E166E" w:rsidRPr="007E166E">
        <w:rPr>
          <w:rFonts w:ascii="inherit" w:eastAsia="Times New Roman" w:hAnsi="inherit" w:cs="Times New Roman"/>
          <w:color w:val="333333"/>
          <w:sz w:val="24"/>
          <w:szCs w:val="24"/>
        </w:rPr>
        <w:t xml:space="preserve"> of all establishments affiliated with any sampled company</w:t>
      </w:r>
      <w:r w:rsidR="0022202C">
        <w:rPr>
          <w:rFonts w:ascii="inherit" w:eastAsia="Times New Roman" w:hAnsi="inherit" w:cs="Times New Roman"/>
          <w:color w:val="333333"/>
          <w:sz w:val="24"/>
          <w:szCs w:val="24"/>
        </w:rPr>
        <w:t>/firm</w:t>
      </w:r>
      <w:r w:rsidR="007E166E" w:rsidRPr="007E166E">
        <w:rPr>
          <w:rFonts w:ascii="inherit" w:eastAsia="Times New Roman" w:hAnsi="inherit" w:cs="Times New Roman"/>
          <w:color w:val="333333"/>
          <w:sz w:val="24"/>
          <w:szCs w:val="24"/>
        </w:rPr>
        <w:t xml:space="preserve"> included in the 2019 SAS and classified in NAICS 6221. Conversely, any establishment in NAICS 6221 belonging to a company that </w:t>
      </w:r>
      <w:r w:rsidR="007E166E">
        <w:rPr>
          <w:rFonts w:ascii="inherit" w:eastAsia="Times New Roman" w:hAnsi="inherit" w:cs="Times New Roman"/>
          <w:color w:val="333333"/>
          <w:sz w:val="24"/>
          <w:szCs w:val="24"/>
        </w:rPr>
        <w:t>wa</w:t>
      </w:r>
      <w:r w:rsidR="007E166E" w:rsidRPr="007E166E">
        <w:rPr>
          <w:rFonts w:ascii="inherit" w:eastAsia="Times New Roman" w:hAnsi="inherit" w:cs="Times New Roman"/>
          <w:color w:val="333333"/>
          <w:sz w:val="24"/>
          <w:szCs w:val="24"/>
        </w:rPr>
        <w:t xml:space="preserve">s not in the 2019 SAS sample, </w:t>
      </w:r>
      <w:r w:rsidR="007E166E">
        <w:rPr>
          <w:rFonts w:ascii="inherit" w:eastAsia="Times New Roman" w:hAnsi="inherit" w:cs="Times New Roman"/>
          <w:color w:val="333333"/>
          <w:sz w:val="24"/>
          <w:szCs w:val="24"/>
        </w:rPr>
        <w:t>was</w:t>
      </w:r>
      <w:r w:rsidR="007E166E" w:rsidRPr="007E166E">
        <w:rPr>
          <w:rFonts w:ascii="inherit" w:eastAsia="Times New Roman" w:hAnsi="inherit" w:cs="Times New Roman"/>
          <w:color w:val="333333"/>
          <w:sz w:val="24"/>
          <w:szCs w:val="24"/>
        </w:rPr>
        <w:t xml:space="preserve"> not eligible for sample for the MOPS-HP.  </w:t>
      </w:r>
    </w:p>
    <w:p w14:paraId="1A3F72CB" w14:textId="2AEFE58F" w:rsidR="007E166E" w:rsidRDefault="00A87243" w:rsidP="002D69D0">
      <w:pPr>
        <w:shd w:val="clear" w:color="auto" w:fill="FFFFFF"/>
        <w:spacing w:after="150" w:line="360" w:lineRule="atLeast"/>
        <w:textAlignment w:val="baseline"/>
        <w:rPr>
          <w:rFonts w:ascii="inherit" w:eastAsia="Times New Roman" w:hAnsi="inherit" w:cs="Times New Roman"/>
          <w:color w:val="333333"/>
          <w:sz w:val="24"/>
          <w:szCs w:val="24"/>
        </w:rPr>
      </w:pPr>
      <w:r w:rsidRPr="006A5275">
        <w:rPr>
          <w:rFonts w:ascii="inherit" w:eastAsia="Times New Roman" w:hAnsi="inherit" w:cs="Times New Roman"/>
          <w:color w:val="333333"/>
          <w:sz w:val="24"/>
          <w:szCs w:val="24"/>
        </w:rPr>
        <w:t>The MOPS-HP sample design use</w:t>
      </w:r>
      <w:r w:rsidR="00CE1E50">
        <w:rPr>
          <w:rFonts w:ascii="inherit" w:eastAsia="Times New Roman" w:hAnsi="inherit" w:cs="Times New Roman"/>
          <w:color w:val="333333"/>
          <w:sz w:val="24"/>
          <w:szCs w:val="24"/>
        </w:rPr>
        <w:t>s</w:t>
      </w:r>
      <w:r w:rsidRPr="006A5275">
        <w:rPr>
          <w:rFonts w:ascii="inherit" w:eastAsia="Times New Roman" w:hAnsi="inherit" w:cs="Times New Roman"/>
          <w:color w:val="333333"/>
          <w:sz w:val="24"/>
          <w:szCs w:val="24"/>
        </w:rPr>
        <w:t xml:space="preserve"> a stratified, one-stage design. To meet requirements for producing subnational estimates, primary strata </w:t>
      </w:r>
      <w:r w:rsidR="004A0846">
        <w:rPr>
          <w:rFonts w:ascii="inherit" w:eastAsia="Times New Roman" w:hAnsi="inherit" w:cs="Times New Roman"/>
          <w:color w:val="333333"/>
          <w:sz w:val="24"/>
          <w:szCs w:val="24"/>
        </w:rPr>
        <w:t>are</w:t>
      </w:r>
      <w:r w:rsidR="004A0846" w:rsidRPr="006A5275">
        <w:rPr>
          <w:rFonts w:ascii="inherit" w:eastAsia="Times New Roman" w:hAnsi="inherit" w:cs="Times New Roman"/>
          <w:color w:val="333333"/>
          <w:sz w:val="24"/>
          <w:szCs w:val="24"/>
        </w:rPr>
        <w:t xml:space="preserve"> </w:t>
      </w:r>
      <w:r w:rsidRPr="006A5275">
        <w:rPr>
          <w:rFonts w:ascii="inherit" w:eastAsia="Times New Roman" w:hAnsi="inherit" w:cs="Times New Roman"/>
          <w:color w:val="333333"/>
          <w:sz w:val="24"/>
          <w:szCs w:val="24"/>
        </w:rPr>
        <w:t xml:space="preserve">defined by </w:t>
      </w:r>
      <w:r w:rsidR="006A5275" w:rsidRPr="006A5275">
        <w:rPr>
          <w:rFonts w:ascii="inherit" w:eastAsia="Times New Roman" w:hAnsi="inherit" w:cs="Times New Roman"/>
          <w:color w:val="333333"/>
          <w:sz w:val="24"/>
          <w:szCs w:val="24"/>
        </w:rPr>
        <w:t xml:space="preserve">Federal income </w:t>
      </w:r>
      <w:r w:rsidR="001E383A" w:rsidRPr="006A5275">
        <w:rPr>
          <w:rFonts w:ascii="inherit" w:eastAsia="Times New Roman" w:hAnsi="inherit" w:cs="Times New Roman"/>
          <w:color w:val="333333"/>
          <w:sz w:val="24"/>
          <w:szCs w:val="24"/>
        </w:rPr>
        <w:t>t</w:t>
      </w:r>
      <w:r w:rsidRPr="006A5275">
        <w:rPr>
          <w:rFonts w:ascii="inherit" w:eastAsia="Times New Roman" w:hAnsi="inherit" w:cs="Times New Roman"/>
          <w:color w:val="333333"/>
          <w:sz w:val="24"/>
          <w:szCs w:val="24"/>
        </w:rPr>
        <w:t xml:space="preserve">ax </w:t>
      </w:r>
      <w:r w:rsidR="006A5275" w:rsidRPr="006A5275">
        <w:rPr>
          <w:rFonts w:ascii="inherit" w:eastAsia="Times New Roman" w:hAnsi="inherit" w:cs="Times New Roman"/>
          <w:color w:val="333333"/>
          <w:sz w:val="24"/>
          <w:szCs w:val="24"/>
        </w:rPr>
        <w:t>filing classification,</w:t>
      </w:r>
      <w:r w:rsidRPr="006A5275">
        <w:rPr>
          <w:rFonts w:ascii="inherit" w:eastAsia="Times New Roman" w:hAnsi="inherit" w:cs="Times New Roman"/>
          <w:color w:val="333333"/>
          <w:sz w:val="24"/>
          <w:szCs w:val="24"/>
        </w:rPr>
        <w:t xml:space="preserve"> </w:t>
      </w:r>
      <w:r w:rsidR="001E383A" w:rsidRPr="006A5275">
        <w:rPr>
          <w:rFonts w:ascii="inherit" w:eastAsia="Times New Roman" w:hAnsi="inherit" w:cs="Times New Roman"/>
          <w:color w:val="333333"/>
          <w:sz w:val="24"/>
          <w:szCs w:val="24"/>
        </w:rPr>
        <w:t>o</w:t>
      </w:r>
      <w:r w:rsidRPr="006A5275">
        <w:rPr>
          <w:rFonts w:ascii="inherit" w:eastAsia="Times New Roman" w:hAnsi="inherit" w:cs="Times New Roman"/>
          <w:color w:val="333333"/>
          <w:sz w:val="24"/>
          <w:szCs w:val="24"/>
        </w:rPr>
        <w:t xml:space="preserve">wnership </w:t>
      </w:r>
      <w:r w:rsidR="001E383A" w:rsidRPr="006A5275">
        <w:rPr>
          <w:rFonts w:ascii="inherit" w:eastAsia="Times New Roman" w:hAnsi="inherit" w:cs="Times New Roman"/>
          <w:color w:val="333333"/>
          <w:sz w:val="24"/>
          <w:szCs w:val="24"/>
        </w:rPr>
        <w:t>s</w:t>
      </w:r>
      <w:r w:rsidRPr="006A5275">
        <w:rPr>
          <w:rFonts w:ascii="inherit" w:eastAsia="Times New Roman" w:hAnsi="inherit" w:cs="Times New Roman"/>
          <w:color w:val="333333"/>
          <w:sz w:val="24"/>
          <w:szCs w:val="24"/>
        </w:rPr>
        <w:t>tatus</w:t>
      </w:r>
      <w:r w:rsidR="006A5275" w:rsidRPr="006A5275">
        <w:rPr>
          <w:rFonts w:ascii="inherit" w:eastAsia="Times New Roman" w:hAnsi="inherit" w:cs="Times New Roman"/>
          <w:color w:val="333333"/>
          <w:sz w:val="24"/>
          <w:szCs w:val="24"/>
        </w:rPr>
        <w:t xml:space="preserve"> (i.e., private, public, or government), and </w:t>
      </w:r>
      <w:hyperlink r:id="rId8" w:anchor="regions" w:history="1">
        <w:r w:rsidR="006A5275" w:rsidRPr="00CF3D73">
          <w:rPr>
            <w:rStyle w:val="Hyperlink"/>
            <w:rFonts w:ascii="inherit" w:eastAsia="Times New Roman" w:hAnsi="inherit" w:cs="Times New Roman"/>
            <w:sz w:val="24"/>
            <w:szCs w:val="24"/>
          </w:rPr>
          <w:t xml:space="preserve">Census </w:t>
        </w:r>
        <w:r w:rsidR="001E383A" w:rsidRPr="00CF3D73">
          <w:rPr>
            <w:rStyle w:val="Hyperlink"/>
            <w:rFonts w:ascii="inherit" w:eastAsia="Times New Roman" w:hAnsi="inherit" w:cs="Times New Roman"/>
            <w:sz w:val="24"/>
            <w:szCs w:val="24"/>
          </w:rPr>
          <w:t>r</w:t>
        </w:r>
        <w:r w:rsidRPr="00CF3D73">
          <w:rPr>
            <w:rStyle w:val="Hyperlink"/>
            <w:rFonts w:ascii="inherit" w:eastAsia="Times New Roman" w:hAnsi="inherit" w:cs="Times New Roman"/>
            <w:sz w:val="24"/>
            <w:szCs w:val="24"/>
          </w:rPr>
          <w:t>egion</w:t>
        </w:r>
      </w:hyperlink>
      <w:r w:rsidRPr="006A5275">
        <w:rPr>
          <w:rFonts w:ascii="inherit" w:eastAsia="Times New Roman" w:hAnsi="inherit" w:cs="Times New Roman"/>
          <w:color w:val="333333"/>
          <w:sz w:val="24"/>
          <w:szCs w:val="24"/>
        </w:rPr>
        <w:t xml:space="preserve">. </w:t>
      </w:r>
      <w:r w:rsidR="006A5275" w:rsidRPr="00FC63C7">
        <w:rPr>
          <w:rFonts w:ascii="inherit" w:hAnsi="inherit" w:cstheme="minorHAnsi"/>
          <w:color w:val="333333"/>
          <w:sz w:val="24"/>
          <w:szCs w:val="24"/>
          <w:shd w:val="clear" w:color="auto" w:fill="FFFFFF"/>
        </w:rPr>
        <w:t xml:space="preserve">Establishments </w:t>
      </w:r>
      <w:r w:rsidR="00CE1E50">
        <w:rPr>
          <w:rFonts w:ascii="inherit" w:hAnsi="inherit" w:cstheme="minorHAnsi"/>
          <w:color w:val="333333"/>
          <w:sz w:val="24"/>
          <w:szCs w:val="24"/>
          <w:shd w:val="clear" w:color="auto" w:fill="FFFFFF"/>
        </w:rPr>
        <w:t>with</w:t>
      </w:r>
      <w:r w:rsidR="006A5275" w:rsidRPr="00FC63C7">
        <w:rPr>
          <w:rFonts w:ascii="inherit" w:hAnsi="inherit" w:cstheme="minorHAnsi"/>
          <w:color w:val="333333"/>
          <w:sz w:val="24"/>
          <w:szCs w:val="24"/>
          <w:shd w:val="clear" w:color="auto" w:fill="FFFFFF"/>
        </w:rPr>
        <w:t xml:space="preserve"> all or part of their income exempt from Federal income tax under provisions of section 501 of the Internal Revenue Service (IRS) code are classified as tax-exempt; establishments indicating no such exemption are classified as taxable. All government-operated hospitals are classified as tax-exempt.</w:t>
      </w:r>
      <w:r w:rsidR="006A5275" w:rsidRPr="006A5275">
        <w:rPr>
          <w:rFonts w:ascii="inherit" w:eastAsia="Times New Roman" w:hAnsi="inherit" w:cs="Times New Roman"/>
          <w:color w:val="333333"/>
          <w:sz w:val="24"/>
          <w:szCs w:val="24"/>
        </w:rPr>
        <w:t xml:space="preserve"> </w:t>
      </w:r>
      <w:r w:rsidRPr="00A87243">
        <w:rPr>
          <w:rFonts w:ascii="inherit" w:eastAsia="Times New Roman" w:hAnsi="inherit" w:cs="Times New Roman"/>
          <w:color w:val="333333"/>
          <w:sz w:val="24"/>
          <w:szCs w:val="24"/>
        </w:rPr>
        <w:t xml:space="preserve">Sub-strata </w:t>
      </w:r>
      <w:r w:rsidR="00844366">
        <w:rPr>
          <w:rFonts w:ascii="inherit" w:eastAsia="Times New Roman" w:hAnsi="inherit" w:cs="Times New Roman"/>
          <w:color w:val="333333"/>
          <w:sz w:val="24"/>
          <w:szCs w:val="24"/>
        </w:rPr>
        <w:t xml:space="preserve">bounds </w:t>
      </w:r>
      <w:r w:rsidR="004A0846">
        <w:rPr>
          <w:rFonts w:ascii="inherit" w:eastAsia="Times New Roman" w:hAnsi="inherit" w:cs="Times New Roman"/>
          <w:color w:val="333333"/>
          <w:sz w:val="24"/>
          <w:szCs w:val="24"/>
        </w:rPr>
        <w:t>a</w:t>
      </w:r>
      <w:r w:rsidR="004A0846" w:rsidRPr="00A87243">
        <w:rPr>
          <w:rFonts w:ascii="inherit" w:eastAsia="Times New Roman" w:hAnsi="inherit" w:cs="Times New Roman"/>
          <w:color w:val="333333"/>
          <w:sz w:val="24"/>
          <w:szCs w:val="24"/>
        </w:rPr>
        <w:t xml:space="preserve">re </w:t>
      </w:r>
      <w:r w:rsidRPr="00A87243">
        <w:rPr>
          <w:rFonts w:ascii="inherit" w:eastAsia="Times New Roman" w:hAnsi="inherit" w:cs="Times New Roman"/>
          <w:color w:val="333333"/>
          <w:sz w:val="24"/>
          <w:szCs w:val="24"/>
        </w:rPr>
        <w:t>de</w:t>
      </w:r>
      <w:r w:rsidR="00844366">
        <w:rPr>
          <w:rFonts w:ascii="inherit" w:eastAsia="Times New Roman" w:hAnsi="inherit" w:cs="Times New Roman"/>
          <w:color w:val="333333"/>
          <w:sz w:val="24"/>
          <w:szCs w:val="24"/>
        </w:rPr>
        <w:t xml:space="preserve">termined based on </w:t>
      </w:r>
      <w:r w:rsidRPr="00A87243">
        <w:rPr>
          <w:rFonts w:ascii="inherit" w:eastAsia="Times New Roman" w:hAnsi="inherit" w:cs="Times New Roman"/>
          <w:color w:val="333333"/>
          <w:sz w:val="24"/>
          <w:szCs w:val="24"/>
        </w:rPr>
        <w:t xml:space="preserve">revenue-based </w:t>
      </w:r>
      <w:r w:rsidR="00CE1E50">
        <w:rPr>
          <w:rFonts w:ascii="inherit" w:eastAsia="Times New Roman" w:hAnsi="inherit" w:cs="Times New Roman"/>
          <w:color w:val="333333"/>
          <w:sz w:val="24"/>
          <w:szCs w:val="24"/>
        </w:rPr>
        <w:t>measure</w:t>
      </w:r>
      <w:r w:rsidR="00844366">
        <w:rPr>
          <w:rFonts w:ascii="inherit" w:eastAsia="Times New Roman" w:hAnsi="inherit" w:cs="Times New Roman"/>
          <w:color w:val="333333"/>
          <w:sz w:val="24"/>
          <w:szCs w:val="24"/>
        </w:rPr>
        <w:t>s</w:t>
      </w:r>
      <w:r w:rsidR="00CE1E50">
        <w:rPr>
          <w:rFonts w:ascii="inherit" w:eastAsia="Times New Roman" w:hAnsi="inherit" w:cs="Times New Roman"/>
          <w:color w:val="333333"/>
          <w:sz w:val="24"/>
          <w:szCs w:val="24"/>
        </w:rPr>
        <w:t xml:space="preserve"> of size</w:t>
      </w:r>
      <w:r w:rsidRPr="00A87243">
        <w:rPr>
          <w:rFonts w:ascii="inherit" w:eastAsia="Times New Roman" w:hAnsi="inherit" w:cs="Times New Roman"/>
          <w:color w:val="333333"/>
          <w:sz w:val="24"/>
          <w:szCs w:val="24"/>
        </w:rPr>
        <w:t xml:space="preserve">. </w:t>
      </w:r>
    </w:p>
    <w:p w14:paraId="296E0024" w14:textId="628B06EB" w:rsidR="006F0479" w:rsidRPr="006F0479" w:rsidRDefault="004A0846" w:rsidP="002D69D0">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T</w:t>
      </w:r>
      <w:r w:rsidR="007E166E" w:rsidRPr="007E166E">
        <w:rPr>
          <w:rFonts w:ascii="inherit" w:eastAsia="Times New Roman" w:hAnsi="inherit" w:cs="Times New Roman"/>
          <w:color w:val="333333"/>
          <w:sz w:val="24"/>
          <w:szCs w:val="24"/>
        </w:rPr>
        <w:t>he establishments</w:t>
      </w:r>
      <w:r w:rsidR="00D62FB5">
        <w:rPr>
          <w:rFonts w:ascii="inherit" w:eastAsia="Times New Roman" w:hAnsi="inherit" w:cs="Times New Roman"/>
          <w:color w:val="333333"/>
          <w:sz w:val="24"/>
          <w:szCs w:val="24"/>
        </w:rPr>
        <w:t xml:space="preserve"> on the sampling frame</w:t>
      </w:r>
      <w:r w:rsidR="007E166E" w:rsidRPr="007E166E">
        <w:rPr>
          <w:rFonts w:ascii="inherit" w:eastAsia="Times New Roman" w:hAnsi="inherit" w:cs="Times New Roman"/>
          <w:color w:val="333333"/>
          <w:sz w:val="24"/>
          <w:szCs w:val="24"/>
        </w:rPr>
        <w:t xml:space="preserve"> are </w:t>
      </w:r>
      <w:r w:rsidR="00D62FB5">
        <w:rPr>
          <w:rFonts w:ascii="inherit" w:eastAsia="Times New Roman" w:hAnsi="inherit" w:cs="Times New Roman"/>
          <w:color w:val="333333"/>
          <w:sz w:val="24"/>
          <w:szCs w:val="24"/>
        </w:rPr>
        <w:t>assigned</w:t>
      </w:r>
      <w:r w:rsidR="00D62FB5" w:rsidRPr="007E166E">
        <w:rPr>
          <w:rFonts w:ascii="inherit" w:eastAsia="Times New Roman" w:hAnsi="inherit" w:cs="Times New Roman"/>
          <w:color w:val="333333"/>
          <w:sz w:val="24"/>
          <w:szCs w:val="24"/>
        </w:rPr>
        <w:t xml:space="preserve"> </w:t>
      </w:r>
      <w:r w:rsidR="007E166E" w:rsidRPr="007E166E">
        <w:rPr>
          <w:rFonts w:ascii="inherit" w:eastAsia="Times New Roman" w:hAnsi="inherit" w:cs="Times New Roman"/>
          <w:color w:val="333333"/>
          <w:sz w:val="24"/>
          <w:szCs w:val="24"/>
        </w:rPr>
        <w:t>to each sub-strata</w:t>
      </w:r>
      <w:r w:rsidR="00D62FB5">
        <w:rPr>
          <w:rFonts w:ascii="inherit" w:eastAsia="Times New Roman" w:hAnsi="inherit" w:cs="Times New Roman"/>
          <w:color w:val="333333"/>
          <w:sz w:val="24"/>
          <w:szCs w:val="24"/>
        </w:rPr>
        <w:t xml:space="preserve"> based on their </w:t>
      </w:r>
      <w:r w:rsidR="00FC11EE">
        <w:rPr>
          <w:rFonts w:ascii="inherit" w:eastAsia="Times New Roman" w:hAnsi="inherit" w:cs="Times New Roman"/>
          <w:color w:val="333333"/>
          <w:sz w:val="24"/>
          <w:szCs w:val="24"/>
        </w:rPr>
        <w:t xml:space="preserve">2018 revenue-based </w:t>
      </w:r>
      <w:r w:rsidR="00D62FB5">
        <w:rPr>
          <w:rFonts w:ascii="inherit" w:eastAsia="Times New Roman" w:hAnsi="inherit" w:cs="Times New Roman"/>
          <w:color w:val="333333"/>
          <w:sz w:val="24"/>
          <w:szCs w:val="24"/>
        </w:rPr>
        <w:t xml:space="preserve">measure of size. All </w:t>
      </w:r>
      <w:r w:rsidR="00D62FB5" w:rsidRPr="007E166E">
        <w:rPr>
          <w:rFonts w:ascii="inherit" w:eastAsia="Times New Roman" w:hAnsi="inherit" w:cs="Times New Roman"/>
          <w:color w:val="333333"/>
          <w:sz w:val="24"/>
          <w:szCs w:val="24"/>
        </w:rPr>
        <w:t>establishments associated with companies in the 2019 SAS</w:t>
      </w:r>
      <w:r w:rsidR="00D62FB5">
        <w:rPr>
          <w:rFonts w:ascii="inherit" w:eastAsia="Times New Roman" w:hAnsi="inherit" w:cs="Times New Roman"/>
          <w:color w:val="333333"/>
          <w:sz w:val="24"/>
          <w:szCs w:val="24"/>
        </w:rPr>
        <w:t xml:space="preserve"> are then ”selected”</w:t>
      </w:r>
      <w:r w:rsidR="007E166E" w:rsidRPr="007E166E">
        <w:rPr>
          <w:rFonts w:ascii="inherit" w:eastAsia="Times New Roman" w:hAnsi="inherit" w:cs="Times New Roman"/>
          <w:color w:val="333333"/>
          <w:sz w:val="24"/>
          <w:szCs w:val="24"/>
        </w:rPr>
        <w:t xml:space="preserve"> </w:t>
      </w:r>
      <w:r w:rsidR="00D62FB5">
        <w:rPr>
          <w:rFonts w:ascii="inherit" w:eastAsia="Times New Roman" w:hAnsi="inherit" w:cs="Times New Roman"/>
          <w:color w:val="333333"/>
          <w:sz w:val="24"/>
          <w:szCs w:val="24"/>
        </w:rPr>
        <w:t xml:space="preserve">into the sample. The </w:t>
      </w:r>
      <w:r w:rsidR="007E166E" w:rsidRPr="007E166E">
        <w:rPr>
          <w:rFonts w:ascii="inherit" w:eastAsia="Times New Roman" w:hAnsi="inherit" w:cs="Times New Roman"/>
          <w:color w:val="333333"/>
          <w:sz w:val="24"/>
          <w:szCs w:val="24"/>
        </w:rPr>
        <w:t>inclusion rate</w:t>
      </w:r>
      <w:r w:rsidR="00BC09D4">
        <w:rPr>
          <w:rFonts w:ascii="inherit" w:eastAsia="Times New Roman" w:hAnsi="inherit" w:cs="Times New Roman"/>
          <w:color w:val="333333"/>
          <w:sz w:val="24"/>
          <w:szCs w:val="24"/>
        </w:rPr>
        <w:t>/</w:t>
      </w:r>
      <w:r w:rsidR="00FC11EE">
        <w:rPr>
          <w:rFonts w:ascii="inherit" w:eastAsia="Times New Roman" w:hAnsi="inherit" w:cs="Times New Roman"/>
          <w:color w:val="333333"/>
          <w:sz w:val="24"/>
          <w:szCs w:val="24"/>
        </w:rPr>
        <w:t xml:space="preserve"> ‘</w:t>
      </w:r>
      <w:r w:rsidR="00BC09D4">
        <w:rPr>
          <w:rFonts w:ascii="inherit" w:eastAsia="Times New Roman" w:hAnsi="inherit" w:cs="Times New Roman"/>
          <w:color w:val="333333"/>
          <w:sz w:val="24"/>
          <w:szCs w:val="24"/>
        </w:rPr>
        <w:t>probability of selection</w:t>
      </w:r>
      <w:r w:rsidR="00FC11EE">
        <w:rPr>
          <w:rFonts w:ascii="inherit" w:eastAsia="Times New Roman" w:hAnsi="inherit" w:cs="Times New Roman"/>
          <w:color w:val="333333"/>
          <w:sz w:val="24"/>
          <w:szCs w:val="24"/>
        </w:rPr>
        <w:t>’</w:t>
      </w:r>
      <w:r w:rsidR="007E166E" w:rsidRPr="007E166E">
        <w:rPr>
          <w:rFonts w:ascii="inherit" w:eastAsia="Times New Roman" w:hAnsi="inherit" w:cs="Times New Roman"/>
          <w:color w:val="333333"/>
          <w:sz w:val="24"/>
          <w:szCs w:val="24"/>
        </w:rPr>
        <w:t xml:space="preserve"> for selected establishments within each sub-stratum </w:t>
      </w:r>
      <w:r w:rsidR="00BC09D4">
        <w:rPr>
          <w:rFonts w:ascii="inherit" w:eastAsia="Times New Roman" w:hAnsi="inherit" w:cs="Times New Roman"/>
          <w:color w:val="333333"/>
          <w:sz w:val="24"/>
          <w:szCs w:val="24"/>
        </w:rPr>
        <w:t>i</w:t>
      </w:r>
      <w:r w:rsidR="007E166E" w:rsidRPr="007E166E">
        <w:rPr>
          <w:rFonts w:ascii="inherit" w:eastAsia="Times New Roman" w:hAnsi="inherit" w:cs="Times New Roman"/>
          <w:color w:val="333333"/>
          <w:sz w:val="24"/>
          <w:szCs w:val="24"/>
        </w:rPr>
        <w:t xml:space="preserve">s calculated as the ratio of the number of selected establishments to the number of all in-scope establishments.  A MOPS-HP weight for each selected establishment </w:t>
      </w:r>
      <w:r w:rsidR="00BC09D4">
        <w:rPr>
          <w:rFonts w:ascii="inherit" w:eastAsia="Times New Roman" w:hAnsi="inherit" w:cs="Times New Roman"/>
          <w:color w:val="333333"/>
          <w:sz w:val="24"/>
          <w:szCs w:val="24"/>
        </w:rPr>
        <w:t>i</w:t>
      </w:r>
      <w:r w:rsidR="007E166E" w:rsidRPr="007E166E">
        <w:rPr>
          <w:rFonts w:ascii="inherit" w:eastAsia="Times New Roman" w:hAnsi="inherit" w:cs="Times New Roman"/>
          <w:color w:val="333333"/>
          <w:sz w:val="24"/>
          <w:szCs w:val="24"/>
        </w:rPr>
        <w:t>s calculated as the inverse of its inclusion rate.</w:t>
      </w:r>
      <w:bookmarkStart w:id="2" w:name="par_list_1443856839"/>
      <w:bookmarkStart w:id="3" w:name="par_textimage_1838199602"/>
      <w:bookmarkEnd w:id="2"/>
      <w:bookmarkEnd w:id="3"/>
    </w:p>
    <w:p w14:paraId="7C082FDA" w14:textId="06D5D4E0"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lastRenderedPageBreak/>
        <w:t>Frequency of sample redesign:</w:t>
      </w:r>
      <w:r w:rsidRPr="006F0479">
        <w:rPr>
          <w:rFonts w:ascii="inherit" w:eastAsia="Times New Roman" w:hAnsi="inherit" w:cs="Times New Roman"/>
          <w:b/>
          <w:bCs/>
          <w:color w:val="333333"/>
          <w:sz w:val="27"/>
          <w:szCs w:val="27"/>
          <w:bdr w:val="none" w:sz="0" w:space="0" w:color="auto" w:frame="1"/>
        </w:rPr>
        <w:t> </w:t>
      </w:r>
      <w:r w:rsidR="00C40441" w:rsidRPr="006C6C56">
        <w:rPr>
          <w:rFonts w:ascii="inherit" w:eastAsia="Times New Roman" w:hAnsi="inherit" w:cs="Times New Roman"/>
          <w:color w:val="333333"/>
          <w:sz w:val="24"/>
          <w:szCs w:val="24"/>
          <w:bdr w:val="none" w:sz="0" w:space="0" w:color="auto" w:frame="1"/>
        </w:rPr>
        <w:t xml:space="preserve">The MOPS-HP is </w:t>
      </w:r>
      <w:r w:rsidR="008641AC">
        <w:rPr>
          <w:rFonts w:ascii="inherit" w:eastAsia="Times New Roman" w:hAnsi="inherit" w:cs="Times New Roman"/>
          <w:color w:val="333333"/>
          <w:sz w:val="24"/>
          <w:szCs w:val="24"/>
          <w:bdr w:val="none" w:sz="0" w:space="0" w:color="auto" w:frame="1"/>
        </w:rPr>
        <w:t xml:space="preserve">a </w:t>
      </w:r>
      <w:r w:rsidR="00B627F7">
        <w:rPr>
          <w:rFonts w:ascii="inherit" w:eastAsia="Times New Roman" w:hAnsi="inherit" w:cs="Times New Roman"/>
          <w:color w:val="333333"/>
          <w:sz w:val="24"/>
          <w:szCs w:val="24"/>
          <w:bdr w:val="none" w:sz="0" w:space="0" w:color="auto" w:frame="1"/>
        </w:rPr>
        <w:t>one-time</w:t>
      </w:r>
      <w:r w:rsidR="008641AC">
        <w:rPr>
          <w:rFonts w:ascii="inherit" w:eastAsia="Times New Roman" w:hAnsi="inherit" w:cs="Times New Roman"/>
          <w:color w:val="333333"/>
          <w:sz w:val="24"/>
          <w:szCs w:val="24"/>
          <w:bdr w:val="none" w:sz="0" w:space="0" w:color="auto" w:frame="1"/>
        </w:rPr>
        <w:t xml:space="preserve"> survey</w:t>
      </w:r>
      <w:r w:rsidR="00AE5453">
        <w:rPr>
          <w:rFonts w:ascii="inherit" w:eastAsia="Times New Roman" w:hAnsi="inherit" w:cs="Times New Roman"/>
          <w:color w:val="333333"/>
          <w:sz w:val="24"/>
          <w:szCs w:val="24"/>
          <w:bdr w:val="none" w:sz="0" w:space="0" w:color="auto" w:frame="1"/>
        </w:rPr>
        <w:t>; therefore, no sample redesign will occur</w:t>
      </w:r>
      <w:r w:rsidR="008641AC">
        <w:rPr>
          <w:rFonts w:ascii="inherit" w:eastAsia="Times New Roman" w:hAnsi="inherit" w:cs="Times New Roman"/>
          <w:color w:val="333333"/>
          <w:sz w:val="24"/>
          <w:szCs w:val="24"/>
          <w:bdr w:val="none" w:sz="0" w:space="0" w:color="auto" w:frame="1"/>
        </w:rPr>
        <w:t>.</w:t>
      </w:r>
    </w:p>
    <w:p w14:paraId="6120C909" w14:textId="3C1C852C"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6F0479">
        <w:rPr>
          <w:rFonts w:ascii="inherit" w:eastAsia="Times New Roman" w:hAnsi="inherit" w:cs="Times New Roman"/>
          <w:b/>
          <w:bCs/>
          <w:color w:val="333333"/>
          <w:sz w:val="27"/>
          <w:szCs w:val="27"/>
          <w:bdr w:val="none" w:sz="0" w:space="0" w:color="auto" w:frame="1"/>
        </w:rPr>
        <w:t>Sample maintenance:</w:t>
      </w:r>
      <w:r w:rsidRPr="006F0479">
        <w:rPr>
          <w:rFonts w:ascii="inherit" w:eastAsia="Times New Roman" w:hAnsi="inherit" w:cs="Times New Roman"/>
          <w:color w:val="333333"/>
          <w:sz w:val="24"/>
          <w:szCs w:val="24"/>
        </w:rPr>
        <w:t> </w:t>
      </w:r>
      <w:r w:rsidR="00BE5B92">
        <w:rPr>
          <w:rFonts w:ascii="inherit" w:eastAsia="Times New Roman" w:hAnsi="inherit" w:cs="Times New Roman"/>
          <w:color w:val="333333"/>
          <w:sz w:val="24"/>
          <w:szCs w:val="24"/>
        </w:rPr>
        <w:t>Since</w:t>
      </w:r>
      <w:r w:rsidR="00BE5B92" w:rsidRPr="00A4446F">
        <w:rPr>
          <w:rFonts w:ascii="inherit" w:eastAsia="Times New Roman" w:hAnsi="inherit" w:cs="Times New Roman"/>
          <w:color w:val="333333"/>
          <w:sz w:val="24"/>
          <w:szCs w:val="24"/>
        </w:rPr>
        <w:t xml:space="preserve"> </w:t>
      </w:r>
      <w:r w:rsidR="002D69D0" w:rsidRPr="00A4446F">
        <w:rPr>
          <w:rFonts w:ascii="inherit" w:eastAsia="Times New Roman" w:hAnsi="inherit" w:cs="Times New Roman"/>
          <w:color w:val="333333"/>
          <w:sz w:val="24"/>
          <w:szCs w:val="24"/>
        </w:rPr>
        <w:t xml:space="preserve">the MOPS-HP </w:t>
      </w:r>
      <w:r w:rsidR="00BE5B92">
        <w:rPr>
          <w:rFonts w:ascii="inherit" w:eastAsia="Times New Roman" w:hAnsi="inherit" w:cs="Times New Roman"/>
          <w:color w:val="333333"/>
          <w:sz w:val="24"/>
          <w:szCs w:val="24"/>
        </w:rPr>
        <w:t>i</w:t>
      </w:r>
      <w:r w:rsidR="0055228C" w:rsidRPr="007436B6">
        <w:rPr>
          <w:rFonts w:ascii="inherit" w:eastAsia="Times New Roman" w:hAnsi="inherit" w:cs="Times New Roman"/>
          <w:color w:val="333333"/>
          <w:sz w:val="24"/>
          <w:szCs w:val="24"/>
        </w:rPr>
        <w:t xml:space="preserve">s a </w:t>
      </w:r>
      <w:r w:rsidR="00B627F7">
        <w:rPr>
          <w:rFonts w:ascii="inherit" w:eastAsia="Times New Roman" w:hAnsi="inherit" w:cs="Times New Roman"/>
          <w:color w:val="333333"/>
          <w:sz w:val="24"/>
          <w:szCs w:val="24"/>
          <w:bdr w:val="none" w:sz="0" w:space="0" w:color="auto" w:frame="1"/>
        </w:rPr>
        <w:t>one-time</w:t>
      </w:r>
      <w:r w:rsidR="00BE5B92">
        <w:rPr>
          <w:rFonts w:ascii="inherit" w:eastAsia="Times New Roman" w:hAnsi="inherit" w:cs="Times New Roman"/>
          <w:color w:val="333333"/>
          <w:sz w:val="24"/>
          <w:szCs w:val="24"/>
          <w:bdr w:val="none" w:sz="0" w:space="0" w:color="auto" w:frame="1"/>
        </w:rPr>
        <w:t xml:space="preserve"> survey</w:t>
      </w:r>
      <w:r w:rsidR="002D69D0" w:rsidRPr="00A4446F">
        <w:rPr>
          <w:rFonts w:ascii="inherit" w:eastAsia="Times New Roman" w:hAnsi="inherit" w:cs="Times New Roman"/>
          <w:color w:val="333333"/>
          <w:sz w:val="24"/>
          <w:szCs w:val="24"/>
        </w:rPr>
        <w:t xml:space="preserve">, no sample maintenance </w:t>
      </w:r>
      <w:r w:rsidR="00BE5B92">
        <w:rPr>
          <w:rFonts w:ascii="inherit" w:eastAsia="Times New Roman" w:hAnsi="inherit" w:cs="Times New Roman"/>
          <w:color w:val="333333"/>
          <w:sz w:val="24"/>
          <w:szCs w:val="24"/>
        </w:rPr>
        <w:t>will be</w:t>
      </w:r>
      <w:r w:rsidR="00BE5B92" w:rsidRPr="00A4446F">
        <w:rPr>
          <w:rFonts w:ascii="inherit" w:eastAsia="Times New Roman" w:hAnsi="inherit" w:cs="Times New Roman"/>
          <w:color w:val="333333"/>
          <w:sz w:val="24"/>
          <w:szCs w:val="24"/>
        </w:rPr>
        <w:t xml:space="preserve"> </w:t>
      </w:r>
      <w:r w:rsidR="002D69D0" w:rsidRPr="00A4446F">
        <w:rPr>
          <w:rFonts w:ascii="inherit" w:eastAsia="Times New Roman" w:hAnsi="inherit" w:cs="Times New Roman"/>
          <w:color w:val="333333"/>
          <w:sz w:val="24"/>
          <w:szCs w:val="24"/>
        </w:rPr>
        <w:t xml:space="preserve">performed. </w:t>
      </w:r>
    </w:p>
    <w:p w14:paraId="7C46F54D" w14:textId="77777777" w:rsidR="006F0479" w:rsidRPr="004D4CF3" w:rsidRDefault="006F0479" w:rsidP="006F0479">
      <w:pPr>
        <w:shd w:val="clear" w:color="auto" w:fill="FFFFFF"/>
        <w:spacing w:before="300" w:after="150" w:line="240" w:lineRule="auto"/>
        <w:textAlignment w:val="baseline"/>
        <w:outlineLvl w:val="2"/>
        <w:rPr>
          <w:rFonts w:ascii="Roboto" w:eastAsia="Times New Roman" w:hAnsi="Roboto" w:cs="Times New Roman"/>
          <w:b/>
          <w:bCs/>
          <w:color w:val="131313"/>
          <w:sz w:val="27"/>
          <w:szCs w:val="27"/>
        </w:rPr>
      </w:pPr>
      <w:bookmarkStart w:id="4" w:name="par_textimage_1284112819"/>
      <w:bookmarkStart w:id="5" w:name="par_textimage_1942725994"/>
      <w:bookmarkEnd w:id="4"/>
      <w:bookmarkEnd w:id="5"/>
      <w:r w:rsidRPr="004D4CF3">
        <w:rPr>
          <w:rFonts w:ascii="Roboto" w:eastAsia="Times New Roman" w:hAnsi="Roboto" w:cs="Times New Roman"/>
          <w:b/>
          <w:bCs/>
          <w:color w:val="131313"/>
          <w:sz w:val="27"/>
          <w:szCs w:val="27"/>
        </w:rPr>
        <w:t>Data Collection</w:t>
      </w:r>
    </w:p>
    <w:p w14:paraId="493D8A47" w14:textId="0D55A9FC"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Data items requested and reference period covered:</w:t>
      </w:r>
      <w:r w:rsidRPr="0055228C">
        <w:rPr>
          <w:rFonts w:ascii="inherit" w:eastAsia="Times New Roman" w:hAnsi="inherit" w:cs="Times New Roman"/>
          <w:color w:val="333333"/>
          <w:sz w:val="24"/>
          <w:szCs w:val="24"/>
        </w:rPr>
        <w:t xml:space="preserve"> The </w:t>
      </w:r>
      <w:r w:rsidRPr="006F0479">
        <w:rPr>
          <w:rFonts w:ascii="inherit" w:eastAsia="Times New Roman" w:hAnsi="inherit" w:cs="Times New Roman"/>
          <w:color w:val="333333"/>
          <w:sz w:val="24"/>
          <w:szCs w:val="24"/>
        </w:rPr>
        <w:t>MOPS</w:t>
      </w:r>
      <w:r w:rsidR="002D69D0">
        <w:rPr>
          <w:rFonts w:ascii="inherit" w:eastAsia="Times New Roman" w:hAnsi="inherit" w:cs="Times New Roman"/>
          <w:color w:val="333333"/>
          <w:sz w:val="24"/>
          <w:szCs w:val="24"/>
        </w:rPr>
        <w:t xml:space="preserve">-HP </w:t>
      </w:r>
      <w:r w:rsidRPr="006F0479">
        <w:rPr>
          <w:rFonts w:ascii="inherit" w:eastAsia="Times New Roman" w:hAnsi="inherit" w:cs="Times New Roman"/>
          <w:color w:val="333333"/>
          <w:sz w:val="24"/>
          <w:szCs w:val="24"/>
        </w:rPr>
        <w:t xml:space="preserve">questionnaire </w:t>
      </w:r>
      <w:r w:rsidR="002D69D0">
        <w:rPr>
          <w:rFonts w:ascii="inherit" w:eastAsia="Times New Roman" w:hAnsi="inherit" w:cs="Times New Roman"/>
          <w:color w:val="333333"/>
          <w:sz w:val="24"/>
          <w:szCs w:val="24"/>
        </w:rPr>
        <w:t xml:space="preserve">is </w:t>
      </w:r>
      <w:r w:rsidRPr="006F0479">
        <w:rPr>
          <w:rFonts w:ascii="inherit" w:eastAsia="Times New Roman" w:hAnsi="inherit" w:cs="Times New Roman"/>
          <w:color w:val="333333"/>
          <w:sz w:val="24"/>
          <w:szCs w:val="24"/>
        </w:rPr>
        <w:t xml:space="preserve">comprised </w:t>
      </w:r>
      <w:r w:rsidR="002D69D0">
        <w:rPr>
          <w:rFonts w:ascii="inherit" w:eastAsia="Times New Roman" w:hAnsi="inherit" w:cs="Times New Roman"/>
          <w:color w:val="333333"/>
          <w:sz w:val="24"/>
          <w:szCs w:val="24"/>
        </w:rPr>
        <w:t>of 39</w:t>
      </w:r>
      <w:r w:rsidR="002D69D0" w:rsidRPr="006F0479">
        <w:rPr>
          <w:rFonts w:ascii="inherit" w:eastAsia="Times New Roman" w:hAnsi="inherit" w:cs="Times New Roman"/>
          <w:color w:val="333333"/>
          <w:sz w:val="24"/>
          <w:szCs w:val="24"/>
        </w:rPr>
        <w:t xml:space="preserve"> </w:t>
      </w:r>
      <w:r w:rsidRPr="006F0479">
        <w:rPr>
          <w:rFonts w:ascii="inherit" w:eastAsia="Times New Roman" w:hAnsi="inherit" w:cs="Times New Roman"/>
          <w:color w:val="333333"/>
          <w:sz w:val="24"/>
          <w:szCs w:val="24"/>
        </w:rPr>
        <w:t xml:space="preserve">questions. The form </w:t>
      </w:r>
      <w:r w:rsidR="00E0222A">
        <w:rPr>
          <w:rFonts w:ascii="inherit" w:eastAsia="Times New Roman" w:hAnsi="inherit" w:cs="Times New Roman"/>
          <w:color w:val="333333"/>
          <w:sz w:val="24"/>
          <w:szCs w:val="24"/>
        </w:rPr>
        <w:t xml:space="preserve">was directed to the Chief Nursing </w:t>
      </w:r>
      <w:r w:rsidR="005A6905">
        <w:rPr>
          <w:rFonts w:ascii="inherit" w:eastAsia="Times New Roman" w:hAnsi="inherit" w:cs="Times New Roman"/>
          <w:color w:val="333333"/>
          <w:sz w:val="24"/>
          <w:szCs w:val="24"/>
        </w:rPr>
        <w:t xml:space="preserve">Officer </w:t>
      </w:r>
      <w:r w:rsidR="00682E31">
        <w:rPr>
          <w:rFonts w:ascii="inherit" w:eastAsia="Times New Roman" w:hAnsi="inherit" w:cs="Times New Roman"/>
          <w:color w:val="333333"/>
          <w:sz w:val="24"/>
          <w:szCs w:val="24"/>
        </w:rPr>
        <w:t>(CNO)</w:t>
      </w:r>
      <w:r w:rsidR="00E0222A">
        <w:rPr>
          <w:rFonts w:ascii="inherit" w:eastAsia="Times New Roman" w:hAnsi="inherit" w:cs="Times New Roman"/>
          <w:color w:val="333333"/>
          <w:sz w:val="24"/>
          <w:szCs w:val="24"/>
        </w:rPr>
        <w:t xml:space="preserve"> of each establishment and requested</w:t>
      </w:r>
      <w:r w:rsidRPr="006F0479">
        <w:rPr>
          <w:rFonts w:ascii="inherit" w:eastAsia="Times New Roman" w:hAnsi="inherit" w:cs="Times New Roman"/>
          <w:color w:val="333333"/>
          <w:sz w:val="24"/>
          <w:szCs w:val="24"/>
        </w:rPr>
        <w:t xml:space="preserve"> </w:t>
      </w:r>
      <w:r w:rsidR="00E0222A">
        <w:rPr>
          <w:rFonts w:ascii="inherit" w:eastAsia="Times New Roman" w:hAnsi="inherit" w:cs="Times New Roman"/>
          <w:color w:val="333333"/>
          <w:sz w:val="24"/>
          <w:szCs w:val="24"/>
        </w:rPr>
        <w:t xml:space="preserve">information </w:t>
      </w:r>
      <w:r w:rsidR="00DA2F87">
        <w:rPr>
          <w:rFonts w:ascii="inherit" w:eastAsia="Times New Roman" w:hAnsi="inherit" w:cs="Times New Roman"/>
          <w:color w:val="333333"/>
          <w:sz w:val="24"/>
          <w:szCs w:val="24"/>
        </w:rPr>
        <w:t>regarding</w:t>
      </w:r>
      <w:r w:rsidR="00DA2F87" w:rsidRPr="006F0479">
        <w:rPr>
          <w:rFonts w:ascii="inherit" w:eastAsia="Times New Roman" w:hAnsi="inherit" w:cs="Times New Roman"/>
          <w:color w:val="333333"/>
          <w:sz w:val="24"/>
          <w:szCs w:val="24"/>
        </w:rPr>
        <w:t xml:space="preserve"> </w:t>
      </w:r>
      <w:r w:rsidR="00E0222A">
        <w:rPr>
          <w:rFonts w:ascii="inherit" w:eastAsia="Times New Roman" w:hAnsi="inherit" w:cs="Times New Roman"/>
          <w:color w:val="333333"/>
          <w:sz w:val="24"/>
          <w:szCs w:val="24"/>
        </w:rPr>
        <w:t xml:space="preserve">tenure, organizational characteristics, </w:t>
      </w:r>
      <w:r w:rsidRPr="006F0479">
        <w:rPr>
          <w:rFonts w:ascii="inherit" w:eastAsia="Times New Roman" w:hAnsi="inherit" w:cs="Times New Roman"/>
          <w:color w:val="333333"/>
          <w:sz w:val="24"/>
          <w:szCs w:val="24"/>
        </w:rPr>
        <w:t xml:space="preserve">management practices, </w:t>
      </w:r>
      <w:r w:rsidR="00E0222A">
        <w:rPr>
          <w:rFonts w:ascii="inherit" w:eastAsia="Times New Roman" w:hAnsi="inherit" w:cs="Times New Roman"/>
          <w:color w:val="333333"/>
          <w:sz w:val="24"/>
          <w:szCs w:val="24"/>
        </w:rPr>
        <w:t xml:space="preserve">management training, management of team interactions, staffing and allocation of human resources, standard clinical protocols, and documentation of patients’ medical records. </w:t>
      </w:r>
      <w:r w:rsidRPr="006F0479">
        <w:rPr>
          <w:rFonts w:ascii="inherit" w:eastAsia="Times New Roman" w:hAnsi="inherit" w:cs="Times New Roman"/>
          <w:color w:val="333333"/>
          <w:sz w:val="24"/>
          <w:szCs w:val="24"/>
        </w:rPr>
        <w:t>For most questions, respondents were asked to report their response for 20</w:t>
      </w:r>
      <w:r w:rsidR="00E0222A">
        <w:rPr>
          <w:rFonts w:ascii="inherit" w:eastAsia="Times New Roman" w:hAnsi="inherit" w:cs="Times New Roman"/>
          <w:color w:val="333333"/>
          <w:sz w:val="24"/>
          <w:szCs w:val="24"/>
        </w:rPr>
        <w:t>20</w:t>
      </w:r>
      <w:r w:rsidRPr="006F0479">
        <w:rPr>
          <w:rFonts w:ascii="inherit" w:eastAsia="Times New Roman" w:hAnsi="inherit" w:cs="Times New Roman"/>
          <w:color w:val="333333"/>
          <w:sz w:val="24"/>
          <w:szCs w:val="24"/>
        </w:rPr>
        <w:t xml:space="preserve">, as well as a response based on recall for </w:t>
      </w:r>
      <w:r w:rsidR="00E0222A" w:rsidRPr="006F0479">
        <w:rPr>
          <w:rFonts w:ascii="inherit" w:eastAsia="Times New Roman" w:hAnsi="inherit" w:cs="Times New Roman"/>
          <w:color w:val="333333"/>
          <w:sz w:val="24"/>
          <w:szCs w:val="24"/>
        </w:rPr>
        <w:t>201</w:t>
      </w:r>
      <w:r w:rsidR="00E0222A">
        <w:rPr>
          <w:rFonts w:ascii="inherit" w:eastAsia="Times New Roman" w:hAnsi="inherit" w:cs="Times New Roman"/>
          <w:color w:val="333333"/>
          <w:sz w:val="24"/>
          <w:szCs w:val="24"/>
        </w:rPr>
        <w:t>9</w:t>
      </w:r>
      <w:r w:rsidRPr="006F0479">
        <w:rPr>
          <w:rFonts w:ascii="inherit" w:eastAsia="Times New Roman" w:hAnsi="inherit" w:cs="Times New Roman"/>
          <w:color w:val="333333"/>
          <w:sz w:val="24"/>
          <w:szCs w:val="24"/>
        </w:rPr>
        <w:t xml:space="preserve">. </w:t>
      </w:r>
    </w:p>
    <w:p w14:paraId="1BC8202D" w14:textId="5C3173AC" w:rsidR="006F0479" w:rsidRPr="00D440C0" w:rsidRDefault="006F0479" w:rsidP="00D440C0">
      <w:pPr>
        <w:shd w:val="clear" w:color="auto" w:fill="FFFFFF"/>
        <w:spacing w:after="150" w:line="360" w:lineRule="atLeast"/>
        <w:textAlignment w:val="baseline"/>
        <w:rPr>
          <w:rFonts w:ascii="inherit" w:eastAsia="Times New Roman" w:hAnsi="inherit" w:cs="Times New Roman"/>
          <w:color w:val="333333"/>
          <w:sz w:val="24"/>
          <w:szCs w:val="24"/>
        </w:rPr>
      </w:pPr>
      <w:r w:rsidRPr="006F0479">
        <w:rPr>
          <w:rFonts w:ascii="inherit" w:eastAsia="Times New Roman" w:hAnsi="inherit" w:cs="Times New Roman"/>
          <w:color w:val="333333"/>
          <w:sz w:val="24"/>
          <w:szCs w:val="24"/>
        </w:rPr>
        <w:t>The survey questionnaire can be found</w:t>
      </w:r>
      <w:r w:rsidR="00B627F7">
        <w:rPr>
          <w:rFonts w:ascii="inherit" w:eastAsia="Times New Roman" w:hAnsi="inherit" w:cs="Times New Roman"/>
          <w:color w:val="333333"/>
          <w:sz w:val="24"/>
          <w:szCs w:val="24"/>
        </w:rPr>
        <w:t xml:space="preserve"> at &lt;</w:t>
      </w:r>
      <w:hyperlink r:id="rId9" w:history="1">
        <w:r w:rsidR="00E326B1" w:rsidRPr="00E326B1">
          <w:rPr>
            <w:rStyle w:val="Hyperlink"/>
            <w:rFonts w:ascii="inherit" w:eastAsia="Times New Roman" w:hAnsi="inherit" w:cs="Times New Roman"/>
            <w:sz w:val="24"/>
            <w:szCs w:val="24"/>
          </w:rPr>
          <w:t>www.census.gov/programs-surveys/mops-hp/technical-documentation/questionnaires.html</w:t>
        </w:r>
      </w:hyperlink>
      <w:r w:rsidR="00B627F7">
        <w:rPr>
          <w:rFonts w:ascii="inherit" w:eastAsia="Times New Roman" w:hAnsi="inherit" w:cs="Times New Roman"/>
          <w:color w:val="333333"/>
          <w:sz w:val="24"/>
          <w:szCs w:val="24"/>
        </w:rPr>
        <w:t>&gt;</w:t>
      </w:r>
      <w:r w:rsidRPr="006F0479">
        <w:rPr>
          <w:rFonts w:ascii="inherit" w:eastAsia="Times New Roman" w:hAnsi="inherit" w:cs="Times New Roman"/>
          <w:color w:val="333333"/>
          <w:sz w:val="24"/>
          <w:szCs w:val="24"/>
        </w:rPr>
        <w:t xml:space="preserve"> along with the corresponding instructions and letters.</w:t>
      </w:r>
    </w:p>
    <w:p w14:paraId="67872B13" w14:textId="3D7F3E6D"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bookmarkStart w:id="6" w:name="par_textimage_640186472"/>
      <w:bookmarkEnd w:id="6"/>
      <w:r w:rsidRPr="007436B6">
        <w:rPr>
          <w:rFonts w:ascii="inherit" w:eastAsia="Times New Roman" w:hAnsi="inherit" w:cs="Times New Roman"/>
          <w:b/>
          <w:bCs/>
          <w:color w:val="333333"/>
          <w:sz w:val="27"/>
          <w:szCs w:val="27"/>
          <w:bdr w:val="none" w:sz="0" w:space="0" w:color="auto" w:frame="1"/>
        </w:rPr>
        <w:t>Key data items:</w:t>
      </w:r>
      <w:r w:rsidRPr="006F0479">
        <w:rPr>
          <w:rFonts w:ascii="inherit" w:eastAsia="Times New Roman" w:hAnsi="inherit" w:cs="Times New Roman"/>
          <w:color w:val="333333"/>
          <w:sz w:val="24"/>
          <w:szCs w:val="24"/>
        </w:rPr>
        <w:t xml:space="preserve"> To be </w:t>
      </w:r>
      <w:r w:rsidR="00C40441">
        <w:rPr>
          <w:rFonts w:ascii="inherit" w:eastAsia="Times New Roman" w:hAnsi="inherit" w:cs="Times New Roman"/>
          <w:color w:val="333333"/>
          <w:sz w:val="24"/>
          <w:szCs w:val="24"/>
        </w:rPr>
        <w:t xml:space="preserve">considered </w:t>
      </w:r>
      <w:r w:rsidRPr="006F0479">
        <w:rPr>
          <w:rFonts w:ascii="inherit" w:eastAsia="Times New Roman" w:hAnsi="inherit" w:cs="Times New Roman"/>
          <w:color w:val="333333"/>
          <w:sz w:val="24"/>
          <w:szCs w:val="24"/>
        </w:rPr>
        <w:t>a respondent in the MOPS</w:t>
      </w:r>
      <w:r w:rsidR="00C40441">
        <w:rPr>
          <w:rFonts w:ascii="inherit" w:eastAsia="Times New Roman" w:hAnsi="inherit" w:cs="Times New Roman"/>
          <w:color w:val="333333"/>
          <w:sz w:val="24"/>
          <w:szCs w:val="24"/>
        </w:rPr>
        <w:t>-HP</w:t>
      </w:r>
      <w:r w:rsidRPr="006F0479">
        <w:rPr>
          <w:rFonts w:ascii="inherit" w:eastAsia="Times New Roman" w:hAnsi="inherit" w:cs="Times New Roman"/>
          <w:color w:val="333333"/>
          <w:sz w:val="24"/>
          <w:szCs w:val="24"/>
        </w:rPr>
        <w:t xml:space="preserve">, an establishment had to respond to questions </w:t>
      </w:r>
      <w:r w:rsidR="00C40441">
        <w:rPr>
          <w:rFonts w:ascii="inherit" w:eastAsia="Times New Roman" w:hAnsi="inherit" w:cs="Times New Roman"/>
          <w:color w:val="333333"/>
          <w:sz w:val="24"/>
          <w:szCs w:val="24"/>
        </w:rPr>
        <w:t>8, 14, 16, 17, 19, 20, and 21</w:t>
      </w:r>
      <w:r w:rsidRPr="006F0479">
        <w:rPr>
          <w:rFonts w:ascii="inherit" w:eastAsia="Times New Roman" w:hAnsi="inherit" w:cs="Times New Roman"/>
          <w:color w:val="333333"/>
          <w:sz w:val="24"/>
          <w:szCs w:val="24"/>
        </w:rPr>
        <w:t xml:space="preserve"> of the </w:t>
      </w:r>
      <w:proofErr w:type="gramStart"/>
      <w:r w:rsidRPr="006F0479">
        <w:rPr>
          <w:rFonts w:ascii="inherit" w:eastAsia="Times New Roman" w:hAnsi="inherit" w:cs="Times New Roman"/>
          <w:color w:val="333333"/>
          <w:sz w:val="24"/>
          <w:szCs w:val="24"/>
        </w:rPr>
        <w:t>questionnaire</w:t>
      </w:r>
      <w:proofErr w:type="gramEnd"/>
      <w:r w:rsidRPr="006F0479">
        <w:rPr>
          <w:rFonts w:ascii="inherit" w:eastAsia="Times New Roman" w:hAnsi="inherit" w:cs="Times New Roman"/>
          <w:color w:val="333333"/>
          <w:sz w:val="24"/>
          <w:szCs w:val="24"/>
        </w:rPr>
        <w:t xml:space="preserve">. </w:t>
      </w:r>
    </w:p>
    <w:p w14:paraId="709B2FFD" w14:textId="07CBC274"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Type of request:</w:t>
      </w:r>
      <w:r w:rsidRPr="006F0479">
        <w:rPr>
          <w:rFonts w:ascii="inherit" w:eastAsia="Times New Roman" w:hAnsi="inherit" w:cs="Times New Roman"/>
          <w:color w:val="333333"/>
          <w:sz w:val="24"/>
          <w:szCs w:val="24"/>
        </w:rPr>
        <w:t> The MOPS</w:t>
      </w:r>
      <w:r w:rsidR="00C40441">
        <w:rPr>
          <w:rFonts w:ascii="inherit" w:eastAsia="Times New Roman" w:hAnsi="inherit" w:cs="Times New Roman"/>
          <w:color w:val="333333"/>
          <w:sz w:val="24"/>
          <w:szCs w:val="24"/>
        </w:rPr>
        <w:t>-HP</w:t>
      </w:r>
      <w:r w:rsidRPr="006F0479">
        <w:rPr>
          <w:rFonts w:ascii="inherit" w:eastAsia="Times New Roman" w:hAnsi="inherit" w:cs="Times New Roman"/>
          <w:color w:val="333333"/>
          <w:sz w:val="24"/>
          <w:szCs w:val="24"/>
        </w:rPr>
        <w:t xml:space="preserve"> </w:t>
      </w:r>
      <w:r w:rsidR="00AE5453">
        <w:rPr>
          <w:rFonts w:ascii="inherit" w:eastAsia="Times New Roman" w:hAnsi="inherit" w:cs="Times New Roman"/>
          <w:color w:val="333333"/>
          <w:sz w:val="24"/>
          <w:szCs w:val="24"/>
        </w:rPr>
        <w:t>i</w:t>
      </w:r>
      <w:r w:rsidRPr="006F0479">
        <w:rPr>
          <w:rFonts w:ascii="inherit" w:eastAsia="Times New Roman" w:hAnsi="inherit" w:cs="Times New Roman"/>
          <w:color w:val="333333"/>
          <w:sz w:val="24"/>
          <w:szCs w:val="24"/>
        </w:rPr>
        <w:t>s a mandatory survey.</w:t>
      </w:r>
    </w:p>
    <w:p w14:paraId="73C74E06" w14:textId="2E11A26A" w:rsidR="00F66897" w:rsidRPr="00F66897" w:rsidRDefault="006F0479" w:rsidP="00F66897">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Frequency and mode of contact:</w:t>
      </w:r>
      <w:r w:rsidRPr="00F66897">
        <w:rPr>
          <w:rFonts w:ascii="inherit" w:eastAsia="Times New Roman" w:hAnsi="inherit" w:cs="Times New Roman" w:hint="eastAsia"/>
          <w:color w:val="333333"/>
          <w:sz w:val="24"/>
          <w:szCs w:val="24"/>
        </w:rPr>
        <w:t> </w:t>
      </w:r>
      <w:r w:rsidR="00F66897" w:rsidRPr="00F66897">
        <w:rPr>
          <w:rFonts w:ascii="inherit" w:eastAsia="Times New Roman" w:hAnsi="inherit" w:cs="Times New Roman"/>
          <w:color w:val="333333"/>
          <w:sz w:val="24"/>
          <w:szCs w:val="24"/>
        </w:rPr>
        <w:t xml:space="preserve">In an effort to promote electronic reporting, </w:t>
      </w:r>
      <w:r w:rsidR="00AE5453">
        <w:rPr>
          <w:rFonts w:ascii="inherit" w:eastAsia="Times New Roman" w:hAnsi="inherit" w:cs="Times New Roman"/>
          <w:color w:val="333333"/>
          <w:sz w:val="24"/>
          <w:szCs w:val="24"/>
        </w:rPr>
        <w:t>establishment</w:t>
      </w:r>
      <w:r w:rsidR="00AE5453" w:rsidRPr="00F66897">
        <w:rPr>
          <w:rFonts w:ascii="inherit" w:eastAsia="Times New Roman" w:hAnsi="inherit" w:cs="Times New Roman"/>
          <w:color w:val="333333"/>
          <w:sz w:val="24"/>
          <w:szCs w:val="24"/>
        </w:rPr>
        <w:t xml:space="preserve">s </w:t>
      </w:r>
      <w:r w:rsidR="00F66897">
        <w:rPr>
          <w:rFonts w:ascii="inherit" w:eastAsia="Times New Roman" w:hAnsi="inherit" w:cs="Times New Roman"/>
          <w:color w:val="333333"/>
          <w:sz w:val="24"/>
          <w:szCs w:val="24"/>
        </w:rPr>
        <w:t>we</w:t>
      </w:r>
      <w:r w:rsidR="00F66897" w:rsidRPr="00F66897">
        <w:rPr>
          <w:rFonts w:ascii="inherit" w:eastAsia="Times New Roman" w:hAnsi="inherit" w:cs="Times New Roman"/>
          <w:color w:val="333333"/>
          <w:sz w:val="24"/>
          <w:szCs w:val="24"/>
        </w:rPr>
        <w:t xml:space="preserve">re instructed to </w:t>
      </w:r>
      <w:r w:rsidR="00B646EE">
        <w:rPr>
          <w:rFonts w:ascii="inherit" w:eastAsia="Times New Roman" w:hAnsi="inherit" w:cs="Times New Roman"/>
          <w:color w:val="333333"/>
          <w:sz w:val="24"/>
          <w:szCs w:val="24"/>
        </w:rPr>
        <w:t xml:space="preserve">only </w:t>
      </w:r>
      <w:r w:rsidR="00F66897" w:rsidRPr="00F66897">
        <w:rPr>
          <w:rFonts w:ascii="inherit" w:eastAsia="Times New Roman" w:hAnsi="inherit" w:cs="Times New Roman"/>
          <w:color w:val="333333"/>
          <w:sz w:val="24"/>
          <w:szCs w:val="24"/>
        </w:rPr>
        <w:t xml:space="preserve">provide data electronically. An initial letter </w:t>
      </w:r>
      <w:r w:rsidR="00F66897">
        <w:rPr>
          <w:rFonts w:ascii="inherit" w:eastAsia="Times New Roman" w:hAnsi="inherit" w:cs="Times New Roman"/>
          <w:color w:val="333333"/>
          <w:sz w:val="24"/>
          <w:szCs w:val="24"/>
        </w:rPr>
        <w:t>was</w:t>
      </w:r>
      <w:r w:rsidR="00F66897" w:rsidRPr="00F66897">
        <w:rPr>
          <w:rFonts w:ascii="inherit" w:eastAsia="Times New Roman" w:hAnsi="inherit" w:cs="Times New Roman"/>
          <w:color w:val="333333"/>
          <w:sz w:val="24"/>
          <w:szCs w:val="24"/>
        </w:rPr>
        <w:t xml:space="preserve"> sent explaining the necessity and use of the </w:t>
      </w:r>
      <w:r w:rsidR="00A4446F" w:rsidRPr="00F66897">
        <w:rPr>
          <w:rFonts w:ascii="inherit" w:eastAsia="Times New Roman" w:hAnsi="inherit" w:cs="Times New Roman"/>
          <w:color w:val="333333"/>
          <w:sz w:val="24"/>
          <w:szCs w:val="24"/>
        </w:rPr>
        <w:t>data and</w:t>
      </w:r>
      <w:r w:rsidR="00F66897" w:rsidRPr="00F66897">
        <w:rPr>
          <w:rFonts w:ascii="inherit" w:eastAsia="Times New Roman" w:hAnsi="inherit" w:cs="Times New Roman"/>
          <w:color w:val="333333"/>
          <w:sz w:val="24"/>
          <w:szCs w:val="24"/>
        </w:rPr>
        <w:t xml:space="preserve"> provide</w:t>
      </w:r>
      <w:r w:rsidR="00F66897">
        <w:rPr>
          <w:rFonts w:ascii="inherit" w:eastAsia="Times New Roman" w:hAnsi="inherit" w:cs="Times New Roman"/>
          <w:color w:val="333333"/>
          <w:sz w:val="24"/>
          <w:szCs w:val="24"/>
        </w:rPr>
        <w:t>d</w:t>
      </w:r>
      <w:r w:rsidR="00F66897" w:rsidRPr="00F66897">
        <w:rPr>
          <w:rFonts w:ascii="inherit" w:eastAsia="Times New Roman" w:hAnsi="inherit" w:cs="Times New Roman"/>
          <w:color w:val="333333"/>
          <w:sz w:val="24"/>
          <w:szCs w:val="24"/>
        </w:rPr>
        <w:t xml:space="preserve"> instructions for online reporting and access to the </w:t>
      </w:r>
      <w:r w:rsidR="00B646EE">
        <w:rPr>
          <w:rFonts w:ascii="inherit" w:eastAsia="Times New Roman" w:hAnsi="inherit" w:cs="Times New Roman"/>
          <w:color w:val="333333"/>
          <w:sz w:val="24"/>
          <w:szCs w:val="24"/>
        </w:rPr>
        <w:t>survey</w:t>
      </w:r>
      <w:r w:rsidR="00F66897" w:rsidRPr="00F66897">
        <w:rPr>
          <w:rFonts w:ascii="inherit" w:eastAsia="Times New Roman" w:hAnsi="inherit" w:cs="Times New Roman"/>
          <w:color w:val="333333"/>
          <w:sz w:val="24"/>
          <w:szCs w:val="24"/>
        </w:rPr>
        <w:t xml:space="preserve"> worksheet. </w:t>
      </w:r>
    </w:p>
    <w:p w14:paraId="0C8CFD7E" w14:textId="65343C3E" w:rsidR="006F0479" w:rsidRPr="006F0479" w:rsidRDefault="00F66897" w:rsidP="00F66897">
      <w:pPr>
        <w:shd w:val="clear" w:color="auto" w:fill="FFFFFF"/>
        <w:spacing w:after="150" w:line="360" w:lineRule="atLeast"/>
        <w:textAlignment w:val="baseline"/>
        <w:rPr>
          <w:rFonts w:ascii="inherit" w:eastAsia="Times New Roman" w:hAnsi="inherit" w:cs="Times New Roman"/>
          <w:color w:val="333333"/>
          <w:sz w:val="24"/>
          <w:szCs w:val="24"/>
        </w:rPr>
      </w:pPr>
      <w:r w:rsidRPr="004278A8">
        <w:rPr>
          <w:rFonts w:ascii="inherit" w:eastAsia="Times New Roman" w:hAnsi="inherit" w:cs="Times New Roman"/>
          <w:color w:val="333333"/>
          <w:sz w:val="24"/>
          <w:szCs w:val="24"/>
        </w:rPr>
        <w:t xml:space="preserve">A due date reminder letter was mailed approximately two weeks before the survey was </w:t>
      </w:r>
      <w:r w:rsidR="004D4CF3" w:rsidRPr="004278A8">
        <w:rPr>
          <w:rFonts w:ascii="inherit" w:eastAsia="Times New Roman" w:hAnsi="inherit" w:cs="Times New Roman"/>
          <w:color w:val="333333"/>
          <w:sz w:val="24"/>
          <w:szCs w:val="24"/>
        </w:rPr>
        <w:t>due,</w:t>
      </w:r>
      <w:r w:rsidRPr="004278A8">
        <w:rPr>
          <w:rFonts w:ascii="inherit" w:eastAsia="Times New Roman" w:hAnsi="inherit" w:cs="Times New Roman"/>
          <w:color w:val="333333"/>
          <w:sz w:val="24"/>
          <w:szCs w:val="24"/>
        </w:rPr>
        <w:t xml:space="preserve"> and </w:t>
      </w:r>
      <w:r w:rsidR="006136B3">
        <w:rPr>
          <w:rFonts w:ascii="inherit" w:eastAsia="Times New Roman" w:hAnsi="inherit" w:cs="Times New Roman"/>
          <w:color w:val="333333"/>
          <w:sz w:val="24"/>
          <w:szCs w:val="24"/>
        </w:rPr>
        <w:t xml:space="preserve">a due date reminder </w:t>
      </w:r>
      <w:r w:rsidRPr="004278A8">
        <w:rPr>
          <w:rFonts w:ascii="inherit" w:eastAsia="Times New Roman" w:hAnsi="inherit" w:cs="Times New Roman"/>
          <w:color w:val="333333"/>
          <w:sz w:val="24"/>
          <w:szCs w:val="24"/>
        </w:rPr>
        <w:t>email</w:t>
      </w:r>
      <w:r w:rsidR="006136B3">
        <w:rPr>
          <w:rFonts w:ascii="inherit" w:eastAsia="Times New Roman" w:hAnsi="inherit" w:cs="Times New Roman"/>
          <w:color w:val="333333"/>
          <w:sz w:val="24"/>
          <w:szCs w:val="24"/>
        </w:rPr>
        <w:t xml:space="preserve"> was sent</w:t>
      </w:r>
      <w:r w:rsidRPr="004278A8">
        <w:rPr>
          <w:rFonts w:ascii="inherit" w:eastAsia="Times New Roman" w:hAnsi="inherit" w:cs="Times New Roman"/>
          <w:color w:val="333333"/>
          <w:sz w:val="24"/>
          <w:szCs w:val="24"/>
        </w:rPr>
        <w:t xml:space="preserve"> approximately one week before the survey was due. Mail</w:t>
      </w:r>
      <w:r w:rsidRPr="008846BE">
        <w:rPr>
          <w:rFonts w:ascii="inherit" w:eastAsia="Times New Roman" w:hAnsi="inherit" w:cs="Times New Roman"/>
          <w:color w:val="333333"/>
          <w:sz w:val="24"/>
          <w:szCs w:val="24"/>
        </w:rPr>
        <w:t xml:space="preserve">, email, and </w:t>
      </w:r>
      <w:r w:rsidR="0089679B">
        <w:rPr>
          <w:rFonts w:ascii="inherit" w:eastAsia="Times New Roman" w:hAnsi="inherit" w:cs="Times New Roman"/>
          <w:color w:val="333333"/>
          <w:sz w:val="24"/>
          <w:szCs w:val="24"/>
        </w:rPr>
        <w:t>tele</w:t>
      </w:r>
      <w:r w:rsidRPr="008846BE">
        <w:rPr>
          <w:rFonts w:ascii="inherit" w:eastAsia="Times New Roman" w:hAnsi="inherit" w:cs="Times New Roman"/>
          <w:color w:val="333333"/>
          <w:sz w:val="24"/>
          <w:szCs w:val="24"/>
        </w:rPr>
        <w:t>phone calls were also utilized to follow up with establishments that fail</w:t>
      </w:r>
      <w:r w:rsidR="006136B3">
        <w:rPr>
          <w:rFonts w:ascii="inherit" w:eastAsia="Times New Roman" w:hAnsi="inherit" w:cs="Times New Roman"/>
          <w:color w:val="333333"/>
          <w:sz w:val="24"/>
          <w:szCs w:val="24"/>
        </w:rPr>
        <w:t>ed</w:t>
      </w:r>
      <w:r w:rsidRPr="008846BE">
        <w:rPr>
          <w:rFonts w:ascii="inherit" w:eastAsia="Times New Roman" w:hAnsi="inherit" w:cs="Times New Roman"/>
          <w:color w:val="333333"/>
          <w:sz w:val="24"/>
          <w:szCs w:val="24"/>
        </w:rPr>
        <w:t xml:space="preserve"> to respond.</w:t>
      </w:r>
    </w:p>
    <w:p w14:paraId="2489D338" w14:textId="77777777" w:rsidR="006F0479" w:rsidRPr="004D4CF3" w:rsidRDefault="006F0479" w:rsidP="006F0479">
      <w:pPr>
        <w:shd w:val="clear" w:color="auto" w:fill="FFFFFF"/>
        <w:spacing w:before="300" w:after="150" w:line="240" w:lineRule="auto"/>
        <w:textAlignment w:val="baseline"/>
        <w:outlineLvl w:val="2"/>
        <w:rPr>
          <w:rFonts w:ascii="Roboto" w:eastAsia="Times New Roman" w:hAnsi="Roboto" w:cs="Times New Roman"/>
          <w:b/>
          <w:bCs/>
          <w:color w:val="131313"/>
          <w:sz w:val="27"/>
          <w:szCs w:val="27"/>
        </w:rPr>
      </w:pPr>
      <w:bookmarkStart w:id="7" w:name="par_textimage_1272406769"/>
      <w:bookmarkStart w:id="8" w:name="par_textimage_1488960172"/>
      <w:bookmarkEnd w:id="7"/>
      <w:bookmarkEnd w:id="8"/>
      <w:r w:rsidRPr="004D4CF3">
        <w:rPr>
          <w:rFonts w:ascii="Roboto" w:eastAsia="Times New Roman" w:hAnsi="Roboto" w:cs="Times New Roman"/>
          <w:b/>
          <w:bCs/>
          <w:color w:val="131313"/>
          <w:sz w:val="27"/>
          <w:szCs w:val="27"/>
        </w:rPr>
        <w:t>Compilation of Data</w:t>
      </w:r>
    </w:p>
    <w:p w14:paraId="2ECC19BE" w14:textId="3BC2FF35" w:rsidR="00464608"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Editing:</w:t>
      </w:r>
      <w:r w:rsidRPr="006F0479">
        <w:rPr>
          <w:rFonts w:ascii="inherit" w:eastAsia="Times New Roman" w:hAnsi="inherit" w:cs="Times New Roman"/>
          <w:color w:val="333333"/>
          <w:sz w:val="24"/>
          <w:szCs w:val="24"/>
        </w:rPr>
        <w:t xml:space="preserve"> Reported data was not changed by edits. However, for questions that were skipped due to skip patterns, the skipped questions </w:t>
      </w:r>
      <w:r w:rsidR="00F23438">
        <w:rPr>
          <w:rFonts w:ascii="inherit" w:eastAsia="Times New Roman" w:hAnsi="inherit" w:cs="Times New Roman"/>
          <w:color w:val="333333"/>
          <w:sz w:val="24"/>
          <w:szCs w:val="24"/>
        </w:rPr>
        <w:t>a</w:t>
      </w:r>
      <w:r w:rsidRPr="006F0479">
        <w:rPr>
          <w:rFonts w:ascii="inherit" w:eastAsia="Times New Roman" w:hAnsi="inherit" w:cs="Times New Roman"/>
          <w:color w:val="333333"/>
          <w:sz w:val="24"/>
          <w:szCs w:val="24"/>
        </w:rPr>
        <w:t xml:space="preserve">re assigned a zero for computing the establishment’s management score. </w:t>
      </w:r>
    </w:p>
    <w:p w14:paraId="4688671A" w14:textId="32A42B9A" w:rsidR="00F76D0B" w:rsidRDefault="00464608" w:rsidP="006F0479">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lastRenderedPageBreak/>
        <w:t>F</w:t>
      </w:r>
      <w:r w:rsidR="006F0479" w:rsidRPr="006F0479">
        <w:rPr>
          <w:rFonts w:ascii="inherit" w:eastAsia="Times New Roman" w:hAnsi="inherit" w:cs="Times New Roman"/>
          <w:color w:val="333333"/>
          <w:sz w:val="24"/>
          <w:szCs w:val="24"/>
        </w:rPr>
        <w:t xml:space="preserve">or questions where more than one response was selected, the most structured management practice reported </w:t>
      </w:r>
      <w:r w:rsidR="00F23438">
        <w:rPr>
          <w:rFonts w:ascii="inherit" w:eastAsia="Times New Roman" w:hAnsi="inherit" w:cs="Times New Roman"/>
          <w:color w:val="333333"/>
          <w:sz w:val="24"/>
          <w:szCs w:val="24"/>
        </w:rPr>
        <w:t>i</w:t>
      </w:r>
      <w:r w:rsidR="006F0479" w:rsidRPr="006F0479">
        <w:rPr>
          <w:rFonts w:ascii="inherit" w:eastAsia="Times New Roman" w:hAnsi="inherit" w:cs="Times New Roman"/>
          <w:color w:val="333333"/>
          <w:sz w:val="24"/>
          <w:szCs w:val="24"/>
        </w:rPr>
        <w:t xml:space="preserve">s assigned as the response for computing the establishment’s management score. These edits </w:t>
      </w:r>
      <w:r w:rsidR="009F1E08">
        <w:rPr>
          <w:rFonts w:ascii="inherit" w:eastAsia="Times New Roman" w:hAnsi="inherit" w:cs="Times New Roman"/>
          <w:color w:val="333333"/>
          <w:sz w:val="24"/>
          <w:szCs w:val="24"/>
        </w:rPr>
        <w:t>a</w:t>
      </w:r>
      <w:r w:rsidR="009F1E08" w:rsidRPr="006F0479">
        <w:rPr>
          <w:rFonts w:ascii="inherit" w:eastAsia="Times New Roman" w:hAnsi="inherit" w:cs="Times New Roman"/>
          <w:color w:val="333333"/>
          <w:sz w:val="24"/>
          <w:szCs w:val="24"/>
        </w:rPr>
        <w:t xml:space="preserve">re </w:t>
      </w:r>
      <w:r w:rsidR="006F0479" w:rsidRPr="006F0479">
        <w:rPr>
          <w:rFonts w:ascii="inherit" w:eastAsia="Times New Roman" w:hAnsi="inherit" w:cs="Times New Roman"/>
          <w:color w:val="333333"/>
          <w:sz w:val="24"/>
          <w:szCs w:val="24"/>
        </w:rPr>
        <w:t xml:space="preserve">only used for calculating management scores </w:t>
      </w:r>
      <w:r>
        <w:rPr>
          <w:rFonts w:ascii="inherit" w:eastAsia="Times New Roman" w:hAnsi="inherit" w:cs="Times New Roman"/>
          <w:color w:val="333333"/>
          <w:sz w:val="24"/>
          <w:szCs w:val="24"/>
        </w:rPr>
        <w:t>but</w:t>
      </w:r>
      <w:r w:rsidRPr="006F0479">
        <w:rPr>
          <w:rFonts w:ascii="inherit" w:eastAsia="Times New Roman" w:hAnsi="inherit" w:cs="Times New Roman"/>
          <w:color w:val="333333"/>
          <w:sz w:val="24"/>
          <w:szCs w:val="24"/>
        </w:rPr>
        <w:t xml:space="preserve"> </w:t>
      </w:r>
      <w:r w:rsidR="009F1E08">
        <w:rPr>
          <w:rFonts w:ascii="inherit" w:eastAsia="Times New Roman" w:hAnsi="inherit" w:cs="Times New Roman"/>
          <w:color w:val="333333"/>
          <w:sz w:val="24"/>
          <w:szCs w:val="24"/>
        </w:rPr>
        <w:t>a</w:t>
      </w:r>
      <w:r w:rsidR="009F1E08" w:rsidRPr="006F0479">
        <w:rPr>
          <w:rFonts w:ascii="inherit" w:eastAsia="Times New Roman" w:hAnsi="inherit" w:cs="Times New Roman"/>
          <w:color w:val="333333"/>
          <w:sz w:val="24"/>
          <w:szCs w:val="24"/>
        </w:rPr>
        <w:t xml:space="preserve">re </w:t>
      </w:r>
      <w:r w:rsidR="006F0479" w:rsidRPr="006F0479">
        <w:rPr>
          <w:rFonts w:ascii="inherit" w:eastAsia="Times New Roman" w:hAnsi="inherit" w:cs="Times New Roman"/>
          <w:color w:val="333333"/>
          <w:sz w:val="24"/>
          <w:szCs w:val="24"/>
        </w:rPr>
        <w:t xml:space="preserve">not used in tabulating the response distribution for each question. </w:t>
      </w:r>
    </w:p>
    <w:p w14:paraId="5678E362" w14:textId="68A07BA4" w:rsidR="006F0479" w:rsidRPr="004D4CF3" w:rsidRDefault="00F76D0B"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 xml:space="preserve">For questions where respondents were asked to </w:t>
      </w:r>
      <w:r w:rsidRPr="007436B6">
        <w:rPr>
          <w:rFonts w:ascii="inherit" w:eastAsia="Times New Roman" w:hAnsi="inherit" w:cs="Times New Roman" w:hint="eastAsia"/>
          <w:color w:val="333333"/>
          <w:sz w:val="24"/>
          <w:szCs w:val="24"/>
        </w:rPr>
        <w:t>‘</w:t>
      </w:r>
      <w:r w:rsidRPr="007436B6">
        <w:rPr>
          <w:rFonts w:ascii="inherit" w:eastAsia="Times New Roman" w:hAnsi="inherit" w:cs="Times New Roman"/>
          <w:color w:val="333333"/>
          <w:sz w:val="24"/>
          <w:szCs w:val="24"/>
        </w:rPr>
        <w:t>select all that apply</w:t>
      </w:r>
      <w:r w:rsidRPr="007436B6">
        <w:rPr>
          <w:rFonts w:ascii="inherit" w:eastAsia="Times New Roman" w:hAnsi="inherit" w:cs="Times New Roman" w:hint="eastAsia"/>
          <w:color w:val="333333"/>
          <w:sz w:val="24"/>
          <w:szCs w:val="24"/>
        </w:rPr>
        <w:t>’</w:t>
      </w:r>
      <w:r w:rsidRPr="007436B6">
        <w:rPr>
          <w:rFonts w:ascii="inherit" w:eastAsia="Times New Roman" w:hAnsi="inherit" w:cs="Times New Roman"/>
          <w:color w:val="333333"/>
          <w:sz w:val="24"/>
          <w:szCs w:val="24"/>
        </w:rPr>
        <w:t xml:space="preserve"> from a list of staff positions, responses </w:t>
      </w:r>
      <w:r w:rsidR="009F1E08">
        <w:rPr>
          <w:rFonts w:ascii="inherit" w:eastAsia="Times New Roman" w:hAnsi="inherit" w:cs="Times New Roman"/>
          <w:color w:val="333333"/>
          <w:sz w:val="24"/>
          <w:szCs w:val="24"/>
        </w:rPr>
        <w:t>a</w:t>
      </w:r>
      <w:r w:rsidR="009F1E08" w:rsidRPr="007436B6">
        <w:rPr>
          <w:rFonts w:ascii="inherit" w:eastAsia="Times New Roman" w:hAnsi="inherit" w:cs="Times New Roman"/>
          <w:color w:val="333333"/>
          <w:sz w:val="24"/>
          <w:szCs w:val="24"/>
        </w:rPr>
        <w:t xml:space="preserve">re </w:t>
      </w:r>
      <w:r w:rsidRPr="007436B6">
        <w:rPr>
          <w:rFonts w:ascii="inherit" w:eastAsia="Times New Roman" w:hAnsi="inherit" w:cs="Times New Roman"/>
          <w:color w:val="333333"/>
          <w:sz w:val="24"/>
          <w:szCs w:val="24"/>
        </w:rPr>
        <w:t>allocated to three broader categories of workers: Senior Managers, Middle Managers, and Nonmanagers</w:t>
      </w:r>
      <w:r w:rsidR="00464608">
        <w:rPr>
          <w:rFonts w:ascii="inherit" w:eastAsia="Times New Roman" w:hAnsi="inherit" w:cs="Times New Roman"/>
          <w:color w:val="333333"/>
          <w:sz w:val="24"/>
          <w:szCs w:val="24"/>
        </w:rPr>
        <w:t xml:space="preserve">. This allocation </w:t>
      </w:r>
      <w:r w:rsidR="009F1E08">
        <w:rPr>
          <w:rFonts w:ascii="inherit" w:eastAsia="Times New Roman" w:hAnsi="inherit" w:cs="Times New Roman"/>
          <w:color w:val="333333"/>
          <w:sz w:val="24"/>
          <w:szCs w:val="24"/>
        </w:rPr>
        <w:t>is</w:t>
      </w:r>
      <w:r w:rsidR="00464608">
        <w:rPr>
          <w:rFonts w:ascii="inherit" w:eastAsia="Times New Roman" w:hAnsi="inherit" w:cs="Times New Roman"/>
          <w:color w:val="333333"/>
          <w:sz w:val="24"/>
          <w:szCs w:val="24"/>
        </w:rPr>
        <w:t xml:space="preserve"> used </w:t>
      </w:r>
      <w:r w:rsidR="009F1E08">
        <w:rPr>
          <w:rFonts w:ascii="inherit" w:eastAsia="Times New Roman" w:hAnsi="inherit" w:cs="Times New Roman"/>
          <w:color w:val="333333"/>
          <w:sz w:val="24"/>
          <w:szCs w:val="24"/>
        </w:rPr>
        <w:t>in</w:t>
      </w:r>
      <w:r w:rsidR="00464608">
        <w:rPr>
          <w:rFonts w:ascii="inherit" w:eastAsia="Times New Roman" w:hAnsi="inherit" w:cs="Times New Roman"/>
          <w:color w:val="333333"/>
          <w:sz w:val="24"/>
          <w:szCs w:val="24"/>
        </w:rPr>
        <w:t xml:space="preserve"> produc</w:t>
      </w:r>
      <w:r w:rsidR="009F1E08">
        <w:rPr>
          <w:rFonts w:ascii="inherit" w:eastAsia="Times New Roman" w:hAnsi="inherit" w:cs="Times New Roman"/>
          <w:color w:val="333333"/>
          <w:sz w:val="24"/>
          <w:szCs w:val="24"/>
        </w:rPr>
        <w:t>ing</w:t>
      </w:r>
      <w:r w:rsidR="00464608">
        <w:rPr>
          <w:rFonts w:ascii="inherit" w:eastAsia="Times New Roman" w:hAnsi="inherit" w:cs="Times New Roman"/>
          <w:color w:val="333333"/>
          <w:sz w:val="24"/>
          <w:szCs w:val="24"/>
        </w:rPr>
        <w:t xml:space="preserve"> both </w:t>
      </w:r>
      <w:r w:rsidR="00464608" w:rsidRPr="004D4CF3">
        <w:rPr>
          <w:rFonts w:ascii="inherit" w:eastAsia="Times New Roman" w:hAnsi="inherit" w:cs="Times New Roman"/>
          <w:color w:val="333333"/>
          <w:sz w:val="24"/>
          <w:szCs w:val="24"/>
        </w:rPr>
        <w:t>management scores and response distributions</w:t>
      </w:r>
      <w:r w:rsidRPr="004D4CF3">
        <w:rPr>
          <w:rFonts w:ascii="inherit" w:eastAsia="Times New Roman" w:hAnsi="inherit" w:cs="Times New Roman"/>
          <w:color w:val="333333"/>
          <w:sz w:val="24"/>
          <w:szCs w:val="24"/>
        </w:rPr>
        <w:t xml:space="preserve">. </w:t>
      </w:r>
    </w:p>
    <w:p w14:paraId="76B810D9" w14:textId="77777777"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4D4CF3">
        <w:rPr>
          <w:rFonts w:ascii="inherit" w:eastAsia="Times New Roman" w:hAnsi="inherit" w:cs="Times New Roman"/>
          <w:b/>
          <w:bCs/>
          <w:color w:val="333333"/>
          <w:sz w:val="27"/>
          <w:szCs w:val="27"/>
          <w:bdr w:val="none" w:sz="0" w:space="0" w:color="auto" w:frame="1"/>
        </w:rPr>
        <w:t>Nonresponse:</w:t>
      </w:r>
      <w:r w:rsidRPr="004D4CF3">
        <w:rPr>
          <w:rFonts w:ascii="inherit" w:eastAsia="Times New Roman" w:hAnsi="inherit" w:cs="Times New Roman"/>
          <w:color w:val="333333"/>
          <w:sz w:val="24"/>
          <w:szCs w:val="24"/>
        </w:rPr>
        <w:t xml:space="preserve"> Nonresponse is defined as the inability to obtain requested data from an eligible survey unit. Two types of </w:t>
      </w:r>
      <w:proofErr w:type="gramStart"/>
      <w:r w:rsidRPr="004D4CF3">
        <w:rPr>
          <w:rFonts w:ascii="inherit" w:eastAsia="Times New Roman" w:hAnsi="inherit" w:cs="Times New Roman"/>
          <w:color w:val="333333"/>
          <w:sz w:val="24"/>
          <w:szCs w:val="24"/>
        </w:rPr>
        <w:t>nonresponse</w:t>
      </w:r>
      <w:proofErr w:type="gramEnd"/>
      <w:r w:rsidRPr="004D4CF3">
        <w:rPr>
          <w:rFonts w:ascii="inherit" w:eastAsia="Times New Roman" w:hAnsi="inherit" w:cs="Times New Roman"/>
          <w:color w:val="333333"/>
          <w:sz w:val="24"/>
          <w:szCs w:val="24"/>
        </w:rPr>
        <w:t xml:space="preserve"> are often distinguished. Unit nonresponse is the inability to obtain any of the substantive measurements about a unit. In most cases of unit nonresponse, the Census Bureau was unable to obtain any information from the survey unit after several attempts to elicit a response. Item nonresponse occurs either when a question is unanswered or unusable.</w:t>
      </w:r>
    </w:p>
    <w:p w14:paraId="0E6B4467" w14:textId="3249FD89"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Nonresponse adjustment and imputation:</w:t>
      </w:r>
      <w:r w:rsidRPr="006F0479">
        <w:rPr>
          <w:rFonts w:ascii="inherit" w:eastAsia="Times New Roman" w:hAnsi="inherit" w:cs="Times New Roman"/>
          <w:color w:val="333333"/>
          <w:sz w:val="24"/>
          <w:szCs w:val="24"/>
        </w:rPr>
        <w:t> </w:t>
      </w:r>
      <w:r w:rsidR="00D31713">
        <w:rPr>
          <w:rFonts w:ascii="inherit" w:eastAsia="Times New Roman" w:hAnsi="inherit" w:cs="Times New Roman"/>
          <w:color w:val="333333"/>
          <w:sz w:val="24"/>
          <w:szCs w:val="24"/>
        </w:rPr>
        <w:t>T</w:t>
      </w:r>
      <w:r w:rsidR="00D31713" w:rsidRPr="006F0479">
        <w:rPr>
          <w:rFonts w:ascii="inherit" w:eastAsia="Times New Roman" w:hAnsi="inherit" w:cs="Times New Roman"/>
          <w:color w:val="333333"/>
          <w:sz w:val="24"/>
          <w:szCs w:val="24"/>
        </w:rPr>
        <w:t>o account for unit nonresponse</w:t>
      </w:r>
      <w:r w:rsidR="00D31713">
        <w:rPr>
          <w:rFonts w:ascii="inherit" w:eastAsia="Times New Roman" w:hAnsi="inherit" w:cs="Times New Roman"/>
          <w:color w:val="333333"/>
          <w:sz w:val="24"/>
          <w:szCs w:val="24"/>
        </w:rPr>
        <w:t>, an</w:t>
      </w:r>
      <w:r w:rsidRPr="006F0479">
        <w:rPr>
          <w:rFonts w:ascii="inherit" w:eastAsia="Times New Roman" w:hAnsi="inherit" w:cs="Times New Roman"/>
          <w:color w:val="333333"/>
          <w:sz w:val="24"/>
          <w:szCs w:val="24"/>
        </w:rPr>
        <w:t xml:space="preserve"> adjustment factor</w:t>
      </w:r>
      <w:r w:rsidR="00D31713">
        <w:rPr>
          <w:rFonts w:ascii="inherit" w:eastAsia="Times New Roman" w:hAnsi="inherit" w:cs="Times New Roman"/>
          <w:color w:val="333333"/>
          <w:sz w:val="24"/>
          <w:szCs w:val="24"/>
        </w:rPr>
        <w:t xml:space="preserve"> is</w:t>
      </w:r>
      <w:r w:rsidRPr="006F0479">
        <w:rPr>
          <w:rFonts w:ascii="inherit" w:eastAsia="Times New Roman" w:hAnsi="inherit" w:cs="Times New Roman"/>
          <w:color w:val="333333"/>
          <w:sz w:val="24"/>
          <w:szCs w:val="24"/>
        </w:rPr>
        <w:t xml:space="preserve"> applied to </w:t>
      </w:r>
      <w:r w:rsidR="00D31713">
        <w:rPr>
          <w:rFonts w:ascii="inherit" w:eastAsia="Times New Roman" w:hAnsi="inherit" w:cs="Times New Roman"/>
          <w:color w:val="333333"/>
          <w:sz w:val="24"/>
          <w:szCs w:val="24"/>
        </w:rPr>
        <w:t>the initial sample weight of</w:t>
      </w:r>
      <w:r w:rsidR="00D31713" w:rsidRPr="006F0479">
        <w:rPr>
          <w:rFonts w:ascii="inherit" w:eastAsia="Times New Roman" w:hAnsi="inherit" w:cs="Times New Roman"/>
          <w:color w:val="333333"/>
          <w:sz w:val="24"/>
          <w:szCs w:val="24"/>
        </w:rPr>
        <w:t xml:space="preserve"> </w:t>
      </w:r>
      <w:r w:rsidR="00D31713">
        <w:rPr>
          <w:rFonts w:ascii="inherit" w:eastAsia="Times New Roman" w:hAnsi="inherit" w:cs="Times New Roman"/>
          <w:color w:val="333333"/>
          <w:sz w:val="24"/>
          <w:szCs w:val="24"/>
        </w:rPr>
        <w:t xml:space="preserve">each </w:t>
      </w:r>
      <w:r w:rsidRPr="006F0479">
        <w:rPr>
          <w:rFonts w:ascii="inherit" w:eastAsia="Times New Roman" w:hAnsi="inherit" w:cs="Times New Roman"/>
          <w:color w:val="333333"/>
          <w:sz w:val="24"/>
          <w:szCs w:val="24"/>
        </w:rPr>
        <w:t>MOPS</w:t>
      </w:r>
      <w:r w:rsidR="003522A0">
        <w:rPr>
          <w:rFonts w:ascii="inherit" w:eastAsia="Times New Roman" w:hAnsi="inherit" w:cs="Times New Roman"/>
          <w:color w:val="333333"/>
          <w:sz w:val="24"/>
          <w:szCs w:val="24"/>
        </w:rPr>
        <w:t>-HP</w:t>
      </w:r>
      <w:r w:rsidRPr="006F0479">
        <w:rPr>
          <w:rFonts w:ascii="inherit" w:eastAsia="Times New Roman" w:hAnsi="inherit" w:cs="Times New Roman"/>
          <w:color w:val="333333"/>
          <w:sz w:val="24"/>
          <w:szCs w:val="24"/>
        </w:rPr>
        <w:t xml:space="preserve"> respondent. To compute the values of the unit nonresponse adjustment factor</w:t>
      </w:r>
      <w:r w:rsidR="006719EC">
        <w:rPr>
          <w:rFonts w:ascii="inherit" w:eastAsia="Times New Roman" w:hAnsi="inherit" w:cs="Times New Roman"/>
          <w:color w:val="333333"/>
          <w:sz w:val="24"/>
          <w:szCs w:val="24"/>
        </w:rPr>
        <w:t>s</w:t>
      </w:r>
      <w:r w:rsidRPr="006F0479">
        <w:rPr>
          <w:rFonts w:ascii="inherit" w:eastAsia="Times New Roman" w:hAnsi="inherit" w:cs="Times New Roman"/>
          <w:color w:val="333333"/>
          <w:sz w:val="24"/>
          <w:szCs w:val="24"/>
        </w:rPr>
        <w:t xml:space="preserve">, each </w:t>
      </w:r>
      <w:r w:rsidR="00326231">
        <w:rPr>
          <w:rFonts w:ascii="inherit" w:eastAsia="Times New Roman" w:hAnsi="inherit" w:cs="Times New Roman"/>
          <w:color w:val="333333"/>
          <w:sz w:val="24"/>
          <w:szCs w:val="24"/>
        </w:rPr>
        <w:t xml:space="preserve">sampled </w:t>
      </w:r>
      <w:r w:rsidRPr="006F0479">
        <w:rPr>
          <w:rFonts w:ascii="inherit" w:eastAsia="Times New Roman" w:hAnsi="inherit" w:cs="Times New Roman"/>
          <w:color w:val="333333"/>
          <w:sz w:val="24"/>
          <w:szCs w:val="24"/>
        </w:rPr>
        <w:t xml:space="preserve">establishment </w:t>
      </w:r>
      <w:r w:rsidR="00D31713">
        <w:rPr>
          <w:rFonts w:ascii="inherit" w:eastAsia="Times New Roman" w:hAnsi="inherit" w:cs="Times New Roman"/>
          <w:color w:val="333333"/>
          <w:sz w:val="24"/>
          <w:szCs w:val="24"/>
        </w:rPr>
        <w:t>i</w:t>
      </w:r>
      <w:r w:rsidR="00D31713" w:rsidRPr="006F0479">
        <w:rPr>
          <w:rFonts w:ascii="inherit" w:eastAsia="Times New Roman" w:hAnsi="inherit" w:cs="Times New Roman"/>
          <w:color w:val="333333"/>
          <w:sz w:val="24"/>
          <w:szCs w:val="24"/>
        </w:rPr>
        <w:t xml:space="preserve">s </w:t>
      </w:r>
      <w:r w:rsidRPr="006F0479">
        <w:rPr>
          <w:rFonts w:ascii="inherit" w:eastAsia="Times New Roman" w:hAnsi="inherit" w:cs="Times New Roman"/>
          <w:color w:val="333333"/>
          <w:sz w:val="24"/>
          <w:szCs w:val="24"/>
        </w:rPr>
        <w:t xml:space="preserve">grouped by </w:t>
      </w:r>
      <w:r w:rsidR="003522A0">
        <w:rPr>
          <w:rFonts w:ascii="inherit" w:eastAsia="Times New Roman" w:hAnsi="inherit" w:cs="Times New Roman"/>
          <w:color w:val="333333"/>
          <w:sz w:val="24"/>
          <w:szCs w:val="24"/>
        </w:rPr>
        <w:t xml:space="preserve">ownership status, tax status, and </w:t>
      </w:r>
      <w:r w:rsidR="00D31713">
        <w:rPr>
          <w:rFonts w:ascii="inherit" w:eastAsia="Times New Roman" w:hAnsi="inherit" w:cs="Times New Roman"/>
          <w:color w:val="333333"/>
          <w:sz w:val="24"/>
          <w:szCs w:val="24"/>
        </w:rPr>
        <w:t xml:space="preserve">Census </w:t>
      </w:r>
      <w:r w:rsidR="003522A0">
        <w:rPr>
          <w:rFonts w:ascii="inherit" w:eastAsia="Times New Roman" w:hAnsi="inherit" w:cs="Times New Roman"/>
          <w:color w:val="333333"/>
          <w:sz w:val="24"/>
          <w:szCs w:val="24"/>
        </w:rPr>
        <w:t>region</w:t>
      </w:r>
      <w:r w:rsidR="008D0422">
        <w:rPr>
          <w:rFonts w:ascii="inherit" w:eastAsia="Times New Roman" w:hAnsi="inherit" w:cs="Times New Roman"/>
          <w:color w:val="333333"/>
          <w:sz w:val="24"/>
          <w:szCs w:val="24"/>
        </w:rPr>
        <w:t xml:space="preserve"> into an</w:t>
      </w:r>
      <w:r w:rsidR="00373E50">
        <w:rPr>
          <w:rFonts w:ascii="inherit" w:eastAsia="Times New Roman" w:hAnsi="inherit" w:cs="Times New Roman"/>
          <w:color w:val="333333"/>
          <w:sz w:val="24"/>
          <w:szCs w:val="24"/>
        </w:rPr>
        <w:t xml:space="preserve"> </w:t>
      </w:r>
      <w:r w:rsidRPr="006F0479">
        <w:rPr>
          <w:rFonts w:ascii="inherit" w:eastAsia="Times New Roman" w:hAnsi="inherit" w:cs="Times New Roman"/>
          <w:color w:val="333333"/>
          <w:sz w:val="24"/>
          <w:szCs w:val="24"/>
        </w:rPr>
        <w:t>adjustment cell</w:t>
      </w:r>
      <w:r w:rsidR="003522A0">
        <w:rPr>
          <w:rFonts w:ascii="inherit" w:eastAsia="Times New Roman" w:hAnsi="inherit" w:cs="Times New Roman"/>
          <w:color w:val="333333"/>
          <w:sz w:val="24"/>
          <w:szCs w:val="24"/>
        </w:rPr>
        <w:t>.</w:t>
      </w:r>
      <w:r w:rsidRPr="006F0479">
        <w:rPr>
          <w:rFonts w:ascii="inherit" w:eastAsia="Times New Roman" w:hAnsi="inherit" w:cs="Times New Roman"/>
          <w:color w:val="333333"/>
          <w:sz w:val="24"/>
          <w:szCs w:val="24"/>
        </w:rPr>
        <w:t xml:space="preserve"> For a given adjustment cell, the unit nonresponse adjustment factor </w:t>
      </w:r>
      <w:r w:rsidR="00326231">
        <w:rPr>
          <w:rFonts w:ascii="inherit" w:eastAsia="Times New Roman" w:hAnsi="inherit" w:cs="Times New Roman"/>
          <w:color w:val="333333"/>
          <w:sz w:val="24"/>
          <w:szCs w:val="24"/>
        </w:rPr>
        <w:t>i</w:t>
      </w:r>
      <w:r w:rsidRPr="006F0479">
        <w:rPr>
          <w:rFonts w:ascii="inherit" w:eastAsia="Times New Roman" w:hAnsi="inherit" w:cs="Times New Roman"/>
          <w:color w:val="333333"/>
          <w:sz w:val="24"/>
          <w:szCs w:val="24"/>
        </w:rPr>
        <w:t>s computed as the ratio of:</w:t>
      </w:r>
    </w:p>
    <w:p w14:paraId="442BE8BA" w14:textId="179153E6" w:rsidR="006F0479" w:rsidRPr="00953A68" w:rsidRDefault="00992DBC" w:rsidP="006F0479">
      <w:pPr>
        <w:numPr>
          <w:ilvl w:val="0"/>
          <w:numId w:val="2"/>
        </w:numPr>
        <w:shd w:val="clear" w:color="auto" w:fill="FFFFFF"/>
        <w:spacing w:before="100" w:beforeAutospacing="1" w:after="150" w:line="360" w:lineRule="atLeast"/>
        <w:ind w:left="1590"/>
        <w:textAlignment w:val="baseline"/>
        <w:rPr>
          <w:rFonts w:ascii="inherit" w:eastAsia="Times New Roman" w:hAnsi="inherit" w:cs="Times New Roman"/>
          <w:color w:val="333333"/>
          <w:sz w:val="24"/>
          <w:szCs w:val="24"/>
        </w:rPr>
      </w:pPr>
      <w:r w:rsidRPr="00953A68">
        <w:rPr>
          <w:rFonts w:ascii="inherit" w:eastAsia="Times New Roman" w:hAnsi="inherit" w:cs="Times New Roman"/>
          <w:color w:val="333333"/>
          <w:sz w:val="24"/>
          <w:szCs w:val="24"/>
        </w:rPr>
        <w:t>the sum of the sample weights of the sampled establishments belonging to the adjustment cell</w:t>
      </w:r>
      <w:r w:rsidR="00D31713">
        <w:rPr>
          <w:rFonts w:ascii="inherit" w:eastAsia="Times New Roman" w:hAnsi="inherit" w:cs="Times New Roman"/>
          <w:color w:val="333333"/>
          <w:sz w:val="24"/>
          <w:szCs w:val="24"/>
        </w:rPr>
        <w:t>, to</w:t>
      </w:r>
    </w:p>
    <w:p w14:paraId="638C0215" w14:textId="665A8FA2" w:rsidR="006F0479" w:rsidRPr="006F0479" w:rsidRDefault="00992DBC" w:rsidP="006F0479">
      <w:pPr>
        <w:numPr>
          <w:ilvl w:val="0"/>
          <w:numId w:val="2"/>
        </w:numPr>
        <w:shd w:val="clear" w:color="auto" w:fill="FFFFFF"/>
        <w:spacing w:before="100" w:beforeAutospacing="1" w:after="150" w:line="360" w:lineRule="atLeast"/>
        <w:ind w:left="1590"/>
        <w:textAlignment w:val="baseline"/>
        <w:rPr>
          <w:rFonts w:ascii="inherit" w:eastAsia="Times New Roman" w:hAnsi="inherit" w:cs="Times New Roman"/>
          <w:color w:val="333333"/>
          <w:sz w:val="27"/>
          <w:szCs w:val="27"/>
        </w:rPr>
      </w:pPr>
      <w:r w:rsidRPr="00953A68">
        <w:rPr>
          <w:rFonts w:ascii="inherit" w:eastAsia="Times New Roman" w:hAnsi="inherit" w:cs="Times New Roman"/>
          <w:color w:val="333333"/>
          <w:sz w:val="24"/>
          <w:szCs w:val="24"/>
        </w:rPr>
        <w:t>the sum of the sample weights of the sampled establishments which satisfy the response criteria within the adjustment cell</w:t>
      </w:r>
      <w:r w:rsidR="00D31713">
        <w:rPr>
          <w:rFonts w:ascii="inherit" w:eastAsia="Times New Roman" w:hAnsi="inherit" w:cs="Times New Roman"/>
          <w:color w:val="333333"/>
          <w:sz w:val="24"/>
          <w:szCs w:val="24"/>
        </w:rPr>
        <w:t>.</w:t>
      </w:r>
    </w:p>
    <w:p w14:paraId="0D38C9A8" w14:textId="4839D556"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6F0479">
        <w:rPr>
          <w:rFonts w:ascii="inherit" w:eastAsia="Times New Roman" w:hAnsi="inherit" w:cs="Times New Roman"/>
          <w:color w:val="333333"/>
          <w:sz w:val="24"/>
          <w:szCs w:val="24"/>
        </w:rPr>
        <w:t xml:space="preserve">The resulting factor </w:t>
      </w:r>
      <w:r w:rsidR="00D31713">
        <w:rPr>
          <w:rFonts w:ascii="inherit" w:eastAsia="Times New Roman" w:hAnsi="inherit" w:cs="Times New Roman"/>
          <w:color w:val="333333"/>
          <w:sz w:val="24"/>
          <w:szCs w:val="24"/>
        </w:rPr>
        <w:t>is then</w:t>
      </w:r>
      <w:r w:rsidR="00D31713" w:rsidRPr="006F0479">
        <w:rPr>
          <w:rFonts w:ascii="inherit" w:eastAsia="Times New Roman" w:hAnsi="inherit" w:cs="Times New Roman"/>
          <w:color w:val="333333"/>
          <w:sz w:val="24"/>
          <w:szCs w:val="24"/>
        </w:rPr>
        <w:t xml:space="preserve"> </w:t>
      </w:r>
      <w:r w:rsidRPr="006F0479">
        <w:rPr>
          <w:rFonts w:ascii="inherit" w:eastAsia="Times New Roman" w:hAnsi="inherit" w:cs="Times New Roman"/>
          <w:color w:val="333333"/>
          <w:sz w:val="24"/>
          <w:szCs w:val="24"/>
        </w:rPr>
        <w:t>used</w:t>
      </w:r>
      <w:r w:rsidR="003356B0">
        <w:rPr>
          <w:rFonts w:ascii="inherit" w:eastAsia="Times New Roman" w:hAnsi="inherit" w:cs="Times New Roman"/>
          <w:color w:val="333333"/>
          <w:sz w:val="24"/>
          <w:szCs w:val="24"/>
        </w:rPr>
        <w:t>, in estimation,</w:t>
      </w:r>
      <w:r w:rsidRPr="006F0479">
        <w:rPr>
          <w:rFonts w:ascii="inherit" w:eastAsia="Times New Roman" w:hAnsi="inherit" w:cs="Times New Roman"/>
          <w:color w:val="333333"/>
          <w:sz w:val="24"/>
          <w:szCs w:val="24"/>
        </w:rPr>
        <w:t xml:space="preserve"> to adjust the sampling weight for </w:t>
      </w:r>
      <w:r w:rsidR="00D31713">
        <w:rPr>
          <w:rFonts w:ascii="inherit" w:eastAsia="Times New Roman" w:hAnsi="inherit" w:cs="Times New Roman"/>
          <w:color w:val="333333"/>
          <w:sz w:val="24"/>
          <w:szCs w:val="24"/>
        </w:rPr>
        <w:t>each</w:t>
      </w:r>
      <w:r w:rsidRPr="006F0479">
        <w:rPr>
          <w:rFonts w:ascii="inherit" w:eastAsia="Times New Roman" w:hAnsi="inherit" w:cs="Times New Roman"/>
          <w:color w:val="333333"/>
          <w:sz w:val="24"/>
          <w:szCs w:val="24"/>
        </w:rPr>
        <w:t xml:space="preserve"> respondent in the given adjustment cell</w:t>
      </w:r>
      <w:r w:rsidR="00D31713">
        <w:rPr>
          <w:rFonts w:ascii="inherit" w:eastAsia="Times New Roman" w:hAnsi="inherit" w:cs="Times New Roman"/>
          <w:color w:val="333333"/>
          <w:sz w:val="24"/>
          <w:szCs w:val="24"/>
        </w:rPr>
        <w:t xml:space="preserve"> to create a nonresponse-adjusted weight</w:t>
      </w:r>
      <w:r w:rsidRPr="006F0479">
        <w:rPr>
          <w:rFonts w:ascii="inherit" w:eastAsia="Times New Roman" w:hAnsi="inherit" w:cs="Times New Roman"/>
          <w:color w:val="333333"/>
          <w:sz w:val="24"/>
          <w:szCs w:val="24"/>
        </w:rPr>
        <w:t>.</w:t>
      </w:r>
    </w:p>
    <w:p w14:paraId="2C8128F4" w14:textId="631321E8" w:rsidR="00144974" w:rsidRDefault="00326231" w:rsidP="006F0479">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For item nonresponse, t</w:t>
      </w:r>
      <w:r w:rsidR="006F0479" w:rsidRPr="006F0479">
        <w:rPr>
          <w:rFonts w:ascii="inherit" w:eastAsia="Times New Roman" w:hAnsi="inherit" w:cs="Times New Roman"/>
          <w:color w:val="333333"/>
          <w:sz w:val="24"/>
          <w:szCs w:val="24"/>
        </w:rPr>
        <w:t>he only imputation performed occur</w:t>
      </w:r>
      <w:r>
        <w:rPr>
          <w:rFonts w:ascii="inherit" w:eastAsia="Times New Roman" w:hAnsi="inherit" w:cs="Times New Roman"/>
          <w:color w:val="333333"/>
          <w:sz w:val="24"/>
          <w:szCs w:val="24"/>
        </w:rPr>
        <w:t>s</w:t>
      </w:r>
      <w:r w:rsidR="006F0479" w:rsidRPr="006F0479">
        <w:rPr>
          <w:rFonts w:ascii="inherit" w:eastAsia="Times New Roman" w:hAnsi="inherit" w:cs="Times New Roman"/>
          <w:color w:val="333333"/>
          <w:sz w:val="24"/>
          <w:szCs w:val="24"/>
        </w:rPr>
        <w:t xml:space="preserve"> for items where the skip pattern of the form preclude</w:t>
      </w:r>
      <w:r>
        <w:rPr>
          <w:rFonts w:ascii="inherit" w:eastAsia="Times New Roman" w:hAnsi="inherit" w:cs="Times New Roman"/>
          <w:color w:val="333333"/>
          <w:sz w:val="24"/>
          <w:szCs w:val="24"/>
        </w:rPr>
        <w:t>s</w:t>
      </w:r>
      <w:r w:rsidR="006F0479" w:rsidRPr="006F0479">
        <w:rPr>
          <w:rFonts w:ascii="inherit" w:eastAsia="Times New Roman" w:hAnsi="inherit" w:cs="Times New Roman"/>
          <w:color w:val="333333"/>
          <w:sz w:val="24"/>
          <w:szCs w:val="24"/>
        </w:rPr>
        <w:t xml:space="preserve"> the respondent from answering certain questions. For these skipped items, the value imputed </w:t>
      </w:r>
      <w:r>
        <w:rPr>
          <w:rFonts w:ascii="inherit" w:eastAsia="Times New Roman" w:hAnsi="inherit" w:cs="Times New Roman"/>
          <w:color w:val="333333"/>
          <w:sz w:val="24"/>
          <w:szCs w:val="24"/>
        </w:rPr>
        <w:t>i</w:t>
      </w:r>
      <w:r w:rsidR="006F0479" w:rsidRPr="006F0479">
        <w:rPr>
          <w:rFonts w:ascii="inherit" w:eastAsia="Times New Roman" w:hAnsi="inherit" w:cs="Times New Roman"/>
          <w:color w:val="333333"/>
          <w:sz w:val="24"/>
          <w:szCs w:val="24"/>
        </w:rPr>
        <w:t>s the least structured practice</w:t>
      </w:r>
      <w:r w:rsidR="000630D0">
        <w:rPr>
          <w:rFonts w:ascii="inherit" w:eastAsia="Times New Roman" w:hAnsi="inherit" w:cs="Times New Roman"/>
          <w:color w:val="333333"/>
          <w:sz w:val="24"/>
          <w:szCs w:val="24"/>
        </w:rPr>
        <w:t>.</w:t>
      </w:r>
      <w:r w:rsidR="006F0479" w:rsidRPr="006F0479">
        <w:rPr>
          <w:rFonts w:ascii="inherit" w:eastAsia="Times New Roman" w:hAnsi="inherit" w:cs="Times New Roman"/>
          <w:color w:val="333333"/>
          <w:sz w:val="24"/>
          <w:szCs w:val="24"/>
        </w:rPr>
        <w:t xml:space="preserve"> </w:t>
      </w:r>
      <w:r w:rsidR="000630D0">
        <w:rPr>
          <w:rFonts w:ascii="inherit" w:eastAsia="Times New Roman" w:hAnsi="inherit" w:cs="Times New Roman"/>
          <w:color w:val="333333"/>
          <w:sz w:val="24"/>
          <w:szCs w:val="24"/>
        </w:rPr>
        <w:t xml:space="preserve"> </w:t>
      </w:r>
      <w:r w:rsidR="00CD1F95" w:rsidRPr="00953A68">
        <w:rPr>
          <w:rFonts w:ascii="inherit" w:eastAsia="Times New Roman" w:hAnsi="inherit" w:cs="Times New Roman"/>
          <w:color w:val="333333"/>
          <w:sz w:val="24"/>
          <w:szCs w:val="24"/>
        </w:rPr>
        <w:t>For example, if a</w:t>
      </w:r>
      <w:r>
        <w:rPr>
          <w:rFonts w:ascii="inherit" w:eastAsia="Times New Roman" w:hAnsi="inherit" w:cs="Times New Roman"/>
          <w:color w:val="333333"/>
          <w:sz w:val="24"/>
          <w:szCs w:val="24"/>
        </w:rPr>
        <w:t>n establishment</w:t>
      </w:r>
      <w:r w:rsidR="00CD1F95" w:rsidRPr="00953A68">
        <w:rPr>
          <w:rFonts w:ascii="inherit" w:eastAsia="Times New Roman" w:hAnsi="inherit" w:cs="Times New Roman"/>
          <w:color w:val="333333"/>
          <w:sz w:val="24"/>
          <w:szCs w:val="24"/>
        </w:rPr>
        <w:t xml:space="preserve"> </w:t>
      </w:r>
      <w:r>
        <w:rPr>
          <w:rFonts w:ascii="inherit" w:eastAsia="Times New Roman" w:hAnsi="inherit" w:cs="Times New Roman"/>
          <w:color w:val="333333"/>
          <w:sz w:val="24"/>
          <w:szCs w:val="24"/>
        </w:rPr>
        <w:t>reported that</w:t>
      </w:r>
      <w:r w:rsidRPr="00953A68">
        <w:rPr>
          <w:rFonts w:ascii="inherit" w:eastAsia="Times New Roman" w:hAnsi="inherit" w:cs="Times New Roman"/>
          <w:color w:val="333333"/>
          <w:sz w:val="24"/>
          <w:szCs w:val="24"/>
        </w:rPr>
        <w:t xml:space="preserve"> </w:t>
      </w:r>
      <w:r w:rsidR="00CD1F95">
        <w:rPr>
          <w:rFonts w:ascii="inherit" w:eastAsia="Times New Roman" w:hAnsi="inherit" w:cs="Times New Roman"/>
          <w:color w:val="333333"/>
          <w:sz w:val="24"/>
          <w:szCs w:val="24"/>
        </w:rPr>
        <w:t>standardized clinical protocols were not usually modified or updated</w:t>
      </w:r>
      <w:r w:rsidR="00CD1F95" w:rsidRPr="00953A68">
        <w:rPr>
          <w:rFonts w:ascii="inherit" w:eastAsia="Times New Roman" w:hAnsi="inherit" w:cs="Times New Roman"/>
          <w:color w:val="333333"/>
          <w:sz w:val="24"/>
          <w:szCs w:val="24"/>
        </w:rPr>
        <w:t xml:space="preserve"> in question </w:t>
      </w:r>
      <w:r w:rsidR="00CD1F95">
        <w:rPr>
          <w:rFonts w:ascii="inherit" w:eastAsia="Times New Roman" w:hAnsi="inherit" w:cs="Times New Roman"/>
          <w:color w:val="333333"/>
          <w:sz w:val="24"/>
          <w:szCs w:val="24"/>
        </w:rPr>
        <w:t>35</w:t>
      </w:r>
      <w:r w:rsidR="00CD1F95" w:rsidRPr="00953A68">
        <w:rPr>
          <w:rFonts w:ascii="inherit" w:eastAsia="Times New Roman" w:hAnsi="inherit" w:cs="Times New Roman"/>
          <w:color w:val="333333"/>
          <w:sz w:val="24"/>
          <w:szCs w:val="24"/>
        </w:rPr>
        <w:t xml:space="preserve"> (generating a skip to question </w:t>
      </w:r>
      <w:r w:rsidR="00CD1F95">
        <w:rPr>
          <w:rFonts w:ascii="inherit" w:eastAsia="Times New Roman" w:hAnsi="inherit" w:cs="Times New Roman"/>
          <w:color w:val="333333"/>
          <w:sz w:val="24"/>
          <w:szCs w:val="24"/>
        </w:rPr>
        <w:t>37</w:t>
      </w:r>
      <w:r w:rsidR="00CD1F95" w:rsidRPr="00953A68">
        <w:rPr>
          <w:rFonts w:ascii="inherit" w:eastAsia="Times New Roman" w:hAnsi="inherit" w:cs="Times New Roman"/>
          <w:color w:val="333333"/>
          <w:sz w:val="24"/>
          <w:szCs w:val="24"/>
        </w:rPr>
        <w:t>), then the imputed response for question 3</w:t>
      </w:r>
      <w:r w:rsidR="00CD1F95">
        <w:rPr>
          <w:rFonts w:ascii="inherit" w:eastAsia="Times New Roman" w:hAnsi="inherit" w:cs="Times New Roman"/>
          <w:color w:val="333333"/>
          <w:sz w:val="24"/>
          <w:szCs w:val="24"/>
        </w:rPr>
        <w:t>6</w:t>
      </w:r>
      <w:r w:rsidR="00CD1F95" w:rsidRPr="00953A68">
        <w:rPr>
          <w:rFonts w:ascii="inherit" w:eastAsia="Times New Roman" w:hAnsi="inherit" w:cs="Times New Roman"/>
          <w:color w:val="333333"/>
          <w:sz w:val="24"/>
          <w:szCs w:val="24"/>
        </w:rPr>
        <w:t xml:space="preserve"> would be </w:t>
      </w:r>
      <w:r w:rsidR="00CD1F95">
        <w:rPr>
          <w:rFonts w:ascii="inherit" w:eastAsia="Times New Roman" w:hAnsi="inherit" w:cs="Times New Roman"/>
          <w:color w:val="333333"/>
          <w:sz w:val="24"/>
          <w:szCs w:val="24"/>
        </w:rPr>
        <w:t xml:space="preserve">zero; </w:t>
      </w:r>
      <w:r>
        <w:rPr>
          <w:rFonts w:ascii="inherit" w:eastAsia="Times New Roman" w:hAnsi="inherit" w:cs="Times New Roman"/>
          <w:color w:val="333333"/>
          <w:sz w:val="24"/>
          <w:szCs w:val="24"/>
        </w:rPr>
        <w:t xml:space="preserve">that is, </w:t>
      </w:r>
      <w:r w:rsidR="00CD1F95" w:rsidRPr="00953A68">
        <w:rPr>
          <w:rFonts w:ascii="inherit" w:eastAsia="Times New Roman" w:hAnsi="inherit" w:cs="Times New Roman"/>
          <w:color w:val="333333"/>
          <w:sz w:val="24"/>
          <w:szCs w:val="24"/>
        </w:rPr>
        <w:t xml:space="preserve">the </w:t>
      </w:r>
      <w:r w:rsidR="00CD1F95">
        <w:rPr>
          <w:rFonts w:ascii="inherit" w:eastAsia="Times New Roman" w:hAnsi="inherit" w:cs="Times New Roman"/>
          <w:color w:val="333333"/>
          <w:sz w:val="24"/>
          <w:szCs w:val="24"/>
        </w:rPr>
        <w:t xml:space="preserve">establishment did not have a time period for which </w:t>
      </w:r>
      <w:r w:rsidR="00CD1F95">
        <w:rPr>
          <w:rFonts w:ascii="inherit" w:eastAsia="Times New Roman" w:hAnsi="inherit" w:cs="Times New Roman"/>
          <w:color w:val="333333"/>
          <w:sz w:val="24"/>
          <w:szCs w:val="24"/>
        </w:rPr>
        <w:lastRenderedPageBreak/>
        <w:t>the hospital typically modified or updated its standardized clinical protocols</w:t>
      </w:r>
      <w:r w:rsidR="00CD1F95" w:rsidRPr="00953A68">
        <w:rPr>
          <w:rFonts w:ascii="inherit" w:eastAsia="Times New Roman" w:hAnsi="inherit" w:cs="Times New Roman"/>
          <w:color w:val="333333"/>
          <w:sz w:val="24"/>
          <w:szCs w:val="24"/>
        </w:rPr>
        <w:t>.</w:t>
      </w:r>
      <w:r w:rsidR="008134CA" w:rsidRPr="006F0479" w:rsidDel="00F655AC">
        <w:rPr>
          <w:rFonts w:ascii="inherit" w:eastAsia="Times New Roman" w:hAnsi="inherit" w:cs="Times New Roman"/>
          <w:color w:val="333333"/>
          <w:sz w:val="24"/>
          <w:szCs w:val="24"/>
        </w:rPr>
        <w:t xml:space="preserve"> </w:t>
      </w:r>
      <w:bookmarkStart w:id="9" w:name="_Hlk137016393"/>
      <w:r w:rsidR="006F0479" w:rsidRPr="006F0479">
        <w:rPr>
          <w:rFonts w:ascii="inherit" w:eastAsia="Times New Roman" w:hAnsi="inherit" w:cs="Times New Roman"/>
          <w:b/>
          <w:bCs/>
          <w:color w:val="333333"/>
          <w:sz w:val="27"/>
          <w:szCs w:val="27"/>
          <w:bdr w:val="none" w:sz="0" w:space="0" w:color="auto" w:frame="1"/>
        </w:rPr>
        <w:t>Estimation:</w:t>
      </w:r>
      <w:r w:rsidR="006F0479" w:rsidRPr="006F0479">
        <w:rPr>
          <w:rFonts w:ascii="inherit" w:eastAsia="Times New Roman" w:hAnsi="inherit" w:cs="Times New Roman"/>
          <w:color w:val="333333"/>
          <w:sz w:val="24"/>
          <w:szCs w:val="24"/>
        </w:rPr>
        <w:t> </w:t>
      </w:r>
      <w:r w:rsidR="00CA45FB">
        <w:rPr>
          <w:rFonts w:ascii="inherit" w:eastAsia="Times New Roman" w:hAnsi="inherit" w:cs="Times New Roman"/>
          <w:color w:val="333333"/>
          <w:sz w:val="24"/>
          <w:szCs w:val="24"/>
        </w:rPr>
        <w:t xml:space="preserve"> Six management index scores </w:t>
      </w:r>
      <w:r w:rsidR="0008670B">
        <w:rPr>
          <w:rFonts w:ascii="inherit" w:eastAsia="Times New Roman" w:hAnsi="inherit" w:cs="Times New Roman"/>
          <w:color w:val="333333"/>
          <w:sz w:val="24"/>
          <w:szCs w:val="24"/>
        </w:rPr>
        <w:t>a</w:t>
      </w:r>
      <w:r w:rsidR="00CA45FB">
        <w:rPr>
          <w:rFonts w:ascii="inherit" w:eastAsia="Times New Roman" w:hAnsi="inherit" w:cs="Times New Roman"/>
          <w:color w:val="333333"/>
          <w:sz w:val="24"/>
          <w:szCs w:val="24"/>
        </w:rPr>
        <w:t xml:space="preserve">re </w:t>
      </w:r>
      <w:r w:rsidR="00822136">
        <w:rPr>
          <w:rFonts w:ascii="inherit" w:eastAsia="Times New Roman" w:hAnsi="inherit" w:cs="Times New Roman"/>
          <w:color w:val="333333"/>
          <w:sz w:val="24"/>
          <w:szCs w:val="24"/>
        </w:rPr>
        <w:t xml:space="preserve">constructed for official </w:t>
      </w:r>
      <w:r w:rsidR="00CA45FB">
        <w:rPr>
          <w:rFonts w:ascii="inherit" w:eastAsia="Times New Roman" w:hAnsi="inherit" w:cs="Times New Roman"/>
          <w:color w:val="333333"/>
          <w:sz w:val="24"/>
          <w:szCs w:val="24"/>
        </w:rPr>
        <w:t>tabulat</w:t>
      </w:r>
      <w:r w:rsidR="00822136">
        <w:rPr>
          <w:rFonts w:ascii="inherit" w:eastAsia="Times New Roman" w:hAnsi="inherit" w:cs="Times New Roman"/>
          <w:color w:val="333333"/>
          <w:sz w:val="24"/>
          <w:szCs w:val="24"/>
        </w:rPr>
        <w:t>ion</w:t>
      </w:r>
      <w:r w:rsidR="00CA45FB">
        <w:rPr>
          <w:rFonts w:ascii="inherit" w:eastAsia="Times New Roman" w:hAnsi="inherit" w:cs="Times New Roman"/>
          <w:color w:val="333333"/>
          <w:sz w:val="24"/>
          <w:szCs w:val="24"/>
        </w:rPr>
        <w:t xml:space="preserve">: </w:t>
      </w:r>
    </w:p>
    <w:p w14:paraId="164C1608" w14:textId="69FCC3A1" w:rsidR="00144974" w:rsidRDefault="00CA45FB"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the Hospital Management Index</w:t>
      </w:r>
      <w:r w:rsidR="001E383A">
        <w:rPr>
          <w:rFonts w:ascii="inherit" w:eastAsia="Times New Roman" w:hAnsi="inherit" w:cs="Times New Roman"/>
          <w:color w:val="333333"/>
          <w:sz w:val="24"/>
          <w:szCs w:val="24"/>
        </w:rPr>
        <w:t xml:space="preserve"> (HMI)</w:t>
      </w:r>
      <w:r w:rsidRPr="007436B6">
        <w:rPr>
          <w:rFonts w:ascii="inherit" w:eastAsia="Times New Roman" w:hAnsi="inherit" w:cs="Times New Roman"/>
          <w:color w:val="333333"/>
          <w:sz w:val="24"/>
          <w:szCs w:val="24"/>
        </w:rPr>
        <w:t xml:space="preserve"> (questions</w:t>
      </w:r>
      <w:r w:rsidR="00373A70">
        <w:rPr>
          <w:rFonts w:ascii="inherit" w:eastAsia="Times New Roman" w:hAnsi="inherit" w:cs="Times New Roman"/>
          <w:color w:val="333333"/>
          <w:sz w:val="24"/>
          <w:szCs w:val="24"/>
        </w:rPr>
        <w:t xml:space="preserve"> </w:t>
      </w:r>
      <w:r w:rsidR="00822136" w:rsidRPr="007436B6">
        <w:rPr>
          <w:rFonts w:ascii="inherit" w:eastAsia="Times New Roman" w:hAnsi="inherit" w:cs="Times New Roman"/>
          <w:color w:val="333333"/>
          <w:sz w:val="24"/>
          <w:szCs w:val="24"/>
        </w:rPr>
        <w:t>4-8, 10, 14-21, 23-37</w:t>
      </w:r>
      <w:r w:rsidRPr="007436B6">
        <w:rPr>
          <w:rFonts w:ascii="inherit" w:eastAsia="Times New Roman" w:hAnsi="inherit" w:cs="Times New Roman"/>
          <w:color w:val="333333"/>
          <w:sz w:val="24"/>
          <w:szCs w:val="24"/>
        </w:rPr>
        <w:t xml:space="preserve">), </w:t>
      </w:r>
    </w:p>
    <w:p w14:paraId="02554C58" w14:textId="77777777" w:rsidR="00144974" w:rsidRDefault="00CA45FB"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the Clinical Management Index (questions</w:t>
      </w:r>
      <w:r w:rsidR="00822136" w:rsidRPr="007436B6">
        <w:rPr>
          <w:rFonts w:ascii="inherit" w:eastAsia="Times New Roman" w:hAnsi="inherit" w:cs="Times New Roman"/>
          <w:color w:val="333333"/>
          <w:sz w:val="24"/>
          <w:szCs w:val="24"/>
        </w:rPr>
        <w:t xml:space="preserve"> 4-8, 10, 14-21</w:t>
      </w:r>
      <w:r w:rsidRPr="007436B6">
        <w:rPr>
          <w:rFonts w:ascii="inherit" w:eastAsia="Times New Roman" w:hAnsi="inherit" w:cs="Times New Roman"/>
          <w:color w:val="333333"/>
          <w:sz w:val="24"/>
          <w:szCs w:val="24"/>
        </w:rPr>
        <w:t xml:space="preserve">), </w:t>
      </w:r>
    </w:p>
    <w:p w14:paraId="66562CE3" w14:textId="77777777" w:rsidR="00144974" w:rsidRDefault="00CA45FB"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the Team Interactions Index (questions</w:t>
      </w:r>
      <w:r w:rsidR="00822136" w:rsidRPr="007436B6">
        <w:rPr>
          <w:rFonts w:ascii="inherit" w:eastAsia="Times New Roman" w:hAnsi="inherit" w:cs="Times New Roman"/>
          <w:color w:val="333333"/>
          <w:sz w:val="24"/>
          <w:szCs w:val="24"/>
        </w:rPr>
        <w:t xml:space="preserve"> 23-28</w:t>
      </w:r>
      <w:r w:rsidRPr="007436B6">
        <w:rPr>
          <w:rFonts w:ascii="inherit" w:eastAsia="Times New Roman" w:hAnsi="inherit" w:cs="Times New Roman"/>
          <w:color w:val="333333"/>
          <w:sz w:val="24"/>
          <w:szCs w:val="24"/>
        </w:rPr>
        <w:t xml:space="preserve">), </w:t>
      </w:r>
    </w:p>
    <w:p w14:paraId="094C9C90" w14:textId="77777777" w:rsidR="00144974" w:rsidRDefault="00CA45FB"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 xml:space="preserve">the </w:t>
      </w:r>
      <w:r w:rsidR="00822136" w:rsidRPr="007436B6">
        <w:rPr>
          <w:rFonts w:ascii="inherit" w:eastAsia="Times New Roman" w:hAnsi="inherit" w:cs="Times New Roman"/>
          <w:color w:val="333333"/>
          <w:sz w:val="24"/>
          <w:szCs w:val="24"/>
        </w:rPr>
        <w:t xml:space="preserve">Staffing Index (questions 29-32), </w:t>
      </w:r>
    </w:p>
    <w:p w14:paraId="1DC45D3F" w14:textId="77777777" w:rsidR="00144974" w:rsidRDefault="00822136"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 xml:space="preserve">the Protocols Index (questions 33-37), </w:t>
      </w:r>
    </w:p>
    <w:p w14:paraId="02822A0C" w14:textId="77777777" w:rsidR="00144974" w:rsidRDefault="00822136" w:rsidP="00144974">
      <w:pPr>
        <w:pStyle w:val="ListParagraph"/>
        <w:numPr>
          <w:ilvl w:val="0"/>
          <w:numId w:val="6"/>
        </w:num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and the Manufacturing-Comparable Index (questions 4-21).</w:t>
      </w:r>
      <w:r w:rsidR="00CA45FB" w:rsidRPr="007436B6">
        <w:rPr>
          <w:rFonts w:ascii="inherit" w:eastAsia="Times New Roman" w:hAnsi="inherit" w:cs="Times New Roman"/>
          <w:color w:val="333333"/>
          <w:sz w:val="24"/>
          <w:szCs w:val="24"/>
        </w:rPr>
        <w:t xml:space="preserve"> </w:t>
      </w:r>
    </w:p>
    <w:p w14:paraId="15EBBC6E" w14:textId="50479886" w:rsidR="005132C7" w:rsidRDefault="00373E50" w:rsidP="00144974">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Each of the six</w:t>
      </w:r>
      <w:r w:rsidRPr="007436B6">
        <w:rPr>
          <w:rFonts w:ascii="inherit" w:eastAsia="Times New Roman" w:hAnsi="inherit" w:cs="Times New Roman"/>
          <w:color w:val="333333"/>
          <w:sz w:val="24"/>
          <w:szCs w:val="24"/>
        </w:rPr>
        <w:t xml:space="preserve"> </w:t>
      </w:r>
      <w:r w:rsidR="006F0479" w:rsidRPr="007436B6">
        <w:rPr>
          <w:rFonts w:ascii="inherit" w:eastAsia="Times New Roman" w:hAnsi="inherit" w:cs="Times New Roman"/>
          <w:color w:val="333333"/>
          <w:sz w:val="24"/>
          <w:szCs w:val="24"/>
        </w:rPr>
        <w:t>management</w:t>
      </w:r>
      <w:r>
        <w:rPr>
          <w:rFonts w:ascii="inherit" w:eastAsia="Times New Roman" w:hAnsi="inherit" w:cs="Times New Roman"/>
          <w:color w:val="333333"/>
          <w:sz w:val="24"/>
          <w:szCs w:val="24"/>
        </w:rPr>
        <w:t xml:space="preserve"> index</w:t>
      </w:r>
      <w:r w:rsidR="006F0479" w:rsidRPr="007436B6">
        <w:rPr>
          <w:rFonts w:ascii="inherit" w:eastAsia="Times New Roman" w:hAnsi="inherit" w:cs="Times New Roman"/>
          <w:color w:val="333333"/>
          <w:sz w:val="24"/>
          <w:szCs w:val="24"/>
        </w:rPr>
        <w:t xml:space="preserve"> scores </w:t>
      </w:r>
      <w:r w:rsidR="0026759F">
        <w:rPr>
          <w:rFonts w:ascii="inherit" w:eastAsia="Times New Roman" w:hAnsi="inherit" w:cs="Times New Roman"/>
          <w:color w:val="333333"/>
          <w:sz w:val="24"/>
          <w:szCs w:val="24"/>
        </w:rPr>
        <w:t>a</w:t>
      </w:r>
      <w:r w:rsidR="006F0479" w:rsidRPr="007436B6">
        <w:rPr>
          <w:rFonts w:ascii="inherit" w:eastAsia="Times New Roman" w:hAnsi="inherit" w:cs="Times New Roman"/>
          <w:color w:val="333333"/>
          <w:sz w:val="24"/>
          <w:szCs w:val="24"/>
        </w:rPr>
        <w:t>re estimated</w:t>
      </w:r>
      <w:r w:rsidR="0026759F">
        <w:rPr>
          <w:rFonts w:ascii="inherit" w:eastAsia="Times New Roman" w:hAnsi="inherit" w:cs="Times New Roman"/>
          <w:color w:val="333333"/>
          <w:sz w:val="24"/>
          <w:szCs w:val="24"/>
        </w:rPr>
        <w:t xml:space="preserve"> at each tabulation level</w:t>
      </w:r>
      <w:r w:rsidR="006F0479" w:rsidRPr="007436B6">
        <w:rPr>
          <w:rFonts w:ascii="inherit" w:eastAsia="Times New Roman" w:hAnsi="inherit" w:cs="Times New Roman"/>
          <w:color w:val="333333"/>
          <w:sz w:val="24"/>
          <w:szCs w:val="24"/>
        </w:rPr>
        <w:t xml:space="preserve"> using multiple steps. </w:t>
      </w:r>
    </w:p>
    <w:p w14:paraId="066C75DE" w14:textId="6E59FC81" w:rsidR="005132C7" w:rsidRDefault="006F0479" w:rsidP="00144974">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color w:val="333333"/>
          <w:sz w:val="24"/>
          <w:szCs w:val="24"/>
        </w:rPr>
        <w:t xml:space="preserve">First, </w:t>
      </w:r>
      <w:r w:rsidR="0026759F">
        <w:rPr>
          <w:rFonts w:ascii="inherit" w:eastAsia="Times New Roman" w:hAnsi="inherit" w:cs="Times New Roman"/>
          <w:color w:val="333333"/>
          <w:sz w:val="24"/>
          <w:szCs w:val="24"/>
        </w:rPr>
        <w:t xml:space="preserve">for a given index, </w:t>
      </w:r>
      <w:r w:rsidR="00240656">
        <w:rPr>
          <w:rFonts w:ascii="inherit" w:eastAsia="Times New Roman" w:hAnsi="inherit" w:cs="Times New Roman"/>
          <w:color w:val="333333"/>
          <w:sz w:val="24"/>
          <w:szCs w:val="24"/>
        </w:rPr>
        <w:t xml:space="preserve">each </w:t>
      </w:r>
      <w:r w:rsidR="00240656" w:rsidRPr="001E383A">
        <w:rPr>
          <w:rFonts w:ascii="inherit" w:eastAsia="Times New Roman" w:hAnsi="inherit" w:cs="Times New Roman"/>
          <w:color w:val="333333"/>
          <w:sz w:val="24"/>
          <w:szCs w:val="24"/>
        </w:rPr>
        <w:t>response</w:t>
      </w:r>
      <w:r w:rsidR="005E2E70">
        <w:rPr>
          <w:rFonts w:ascii="inherit" w:eastAsia="Times New Roman" w:hAnsi="inherit" w:cs="Times New Roman"/>
          <w:color w:val="333333"/>
          <w:sz w:val="24"/>
          <w:szCs w:val="24"/>
        </w:rPr>
        <w:t xml:space="preserve"> choice for each question used in the construction of the index</w:t>
      </w:r>
      <w:r w:rsidR="00240656">
        <w:rPr>
          <w:rFonts w:ascii="inherit" w:eastAsia="Times New Roman" w:hAnsi="inherit" w:cs="Times New Roman"/>
          <w:color w:val="333333"/>
          <w:sz w:val="24"/>
          <w:szCs w:val="24"/>
        </w:rPr>
        <w:t xml:space="preserve"> is</w:t>
      </w:r>
      <w:r w:rsidR="00240656" w:rsidRPr="001E383A">
        <w:rPr>
          <w:rFonts w:ascii="inherit" w:eastAsia="Times New Roman" w:hAnsi="inherit" w:cs="Times New Roman"/>
          <w:color w:val="333333"/>
          <w:sz w:val="24"/>
          <w:szCs w:val="24"/>
        </w:rPr>
        <w:t xml:space="preserve"> assigned </w:t>
      </w:r>
      <w:r w:rsidR="00240656">
        <w:rPr>
          <w:rFonts w:ascii="inherit" w:eastAsia="Times New Roman" w:hAnsi="inherit" w:cs="Times New Roman"/>
          <w:color w:val="333333"/>
          <w:sz w:val="24"/>
          <w:szCs w:val="24"/>
        </w:rPr>
        <w:t xml:space="preserve">a </w:t>
      </w:r>
      <w:r w:rsidR="00240656" w:rsidRPr="001E383A">
        <w:rPr>
          <w:rFonts w:ascii="inherit" w:eastAsia="Times New Roman" w:hAnsi="inherit" w:cs="Times New Roman"/>
          <w:color w:val="333333"/>
          <w:sz w:val="24"/>
          <w:szCs w:val="24"/>
        </w:rPr>
        <w:t xml:space="preserve">monotonic </w:t>
      </w:r>
      <w:r w:rsidR="0026759F">
        <w:rPr>
          <w:rFonts w:ascii="inherit" w:eastAsia="Times New Roman" w:hAnsi="inherit" w:cs="Times New Roman"/>
          <w:color w:val="333333"/>
          <w:sz w:val="24"/>
          <w:szCs w:val="24"/>
        </w:rPr>
        <w:t>value</w:t>
      </w:r>
      <w:r w:rsidR="0026759F" w:rsidRPr="001E383A">
        <w:rPr>
          <w:rFonts w:ascii="inherit" w:eastAsia="Times New Roman" w:hAnsi="inherit" w:cs="Times New Roman"/>
          <w:color w:val="333333"/>
          <w:sz w:val="24"/>
          <w:szCs w:val="24"/>
        </w:rPr>
        <w:t xml:space="preserve"> </w:t>
      </w:r>
      <w:r w:rsidR="00240656" w:rsidRPr="001E383A">
        <w:rPr>
          <w:rFonts w:ascii="inherit" w:eastAsia="Times New Roman" w:hAnsi="inherit" w:cs="Times New Roman"/>
          <w:color w:val="333333"/>
          <w:sz w:val="24"/>
          <w:szCs w:val="24"/>
        </w:rPr>
        <w:t>ranging from 0 to 1</w:t>
      </w:r>
      <w:r w:rsidR="00240656">
        <w:rPr>
          <w:rFonts w:ascii="inherit" w:eastAsia="Times New Roman" w:hAnsi="inherit" w:cs="Times New Roman"/>
          <w:color w:val="333333"/>
          <w:sz w:val="24"/>
          <w:szCs w:val="24"/>
        </w:rPr>
        <w:t xml:space="preserve">, where 1 is the most structured management practice and 0 is the least structured management practice. </w:t>
      </w:r>
    </w:p>
    <w:p w14:paraId="13D28EEF" w14:textId="15D2B3D4" w:rsidR="00240656" w:rsidRDefault="00240656" w:rsidP="00144974">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Then, </w:t>
      </w:r>
      <w:r w:rsidR="006F0479" w:rsidRPr="007436B6">
        <w:rPr>
          <w:rFonts w:ascii="inherit" w:eastAsia="Times New Roman" w:hAnsi="inherit" w:cs="Times New Roman"/>
          <w:color w:val="333333"/>
          <w:sz w:val="24"/>
          <w:szCs w:val="24"/>
        </w:rPr>
        <w:t>a</w:t>
      </w:r>
      <w:r w:rsidR="005E2E70">
        <w:rPr>
          <w:rFonts w:ascii="inherit" w:eastAsia="Times New Roman" w:hAnsi="inherit" w:cs="Times New Roman"/>
          <w:color w:val="333333"/>
          <w:sz w:val="24"/>
          <w:szCs w:val="24"/>
        </w:rPr>
        <w:t>n index</w:t>
      </w:r>
      <w:r w:rsidR="006F0479" w:rsidRPr="007436B6">
        <w:rPr>
          <w:rFonts w:ascii="inherit" w:eastAsia="Times New Roman" w:hAnsi="inherit" w:cs="Times New Roman"/>
          <w:color w:val="333333"/>
          <w:sz w:val="24"/>
          <w:szCs w:val="24"/>
        </w:rPr>
        <w:t xml:space="preserve"> score </w:t>
      </w:r>
      <w:r>
        <w:rPr>
          <w:rFonts w:ascii="inherit" w:eastAsia="Times New Roman" w:hAnsi="inherit" w:cs="Times New Roman"/>
          <w:color w:val="333333"/>
          <w:sz w:val="24"/>
          <w:szCs w:val="24"/>
        </w:rPr>
        <w:t>is</w:t>
      </w:r>
      <w:r w:rsidRPr="007436B6">
        <w:rPr>
          <w:rFonts w:ascii="inherit" w:eastAsia="Times New Roman" w:hAnsi="inherit" w:cs="Times New Roman"/>
          <w:color w:val="333333"/>
          <w:sz w:val="24"/>
          <w:szCs w:val="24"/>
        </w:rPr>
        <w:t xml:space="preserve"> </w:t>
      </w:r>
      <w:r w:rsidR="006F0479" w:rsidRPr="007436B6">
        <w:rPr>
          <w:rFonts w:ascii="inherit" w:eastAsia="Times New Roman" w:hAnsi="inherit" w:cs="Times New Roman"/>
          <w:color w:val="333333"/>
          <w:sz w:val="24"/>
          <w:szCs w:val="24"/>
        </w:rPr>
        <w:t xml:space="preserve">created for each responding establishment in the survey. </w:t>
      </w:r>
      <w:r w:rsidRPr="00240656">
        <w:rPr>
          <w:rFonts w:ascii="inherit" w:eastAsia="Times New Roman" w:hAnsi="inherit" w:cs="Times New Roman"/>
          <w:color w:val="333333"/>
          <w:sz w:val="24"/>
          <w:szCs w:val="24"/>
        </w:rPr>
        <w:t>Th</w:t>
      </w:r>
      <w:r w:rsidR="0026759F">
        <w:rPr>
          <w:rFonts w:ascii="inherit" w:eastAsia="Times New Roman" w:hAnsi="inherit" w:cs="Times New Roman"/>
          <w:color w:val="333333"/>
          <w:sz w:val="24"/>
          <w:szCs w:val="24"/>
        </w:rPr>
        <w:t>is</w:t>
      </w:r>
      <w:r w:rsidRPr="00240656">
        <w:rPr>
          <w:rFonts w:ascii="inherit" w:eastAsia="Times New Roman" w:hAnsi="inherit" w:cs="Times New Roman"/>
          <w:color w:val="333333"/>
          <w:sz w:val="24"/>
          <w:szCs w:val="24"/>
        </w:rPr>
        <w:t xml:space="preserve"> </w:t>
      </w:r>
      <w:r>
        <w:rPr>
          <w:rFonts w:ascii="inherit" w:eastAsia="Times New Roman" w:hAnsi="inherit" w:cs="Times New Roman"/>
          <w:color w:val="333333"/>
          <w:sz w:val="24"/>
          <w:szCs w:val="24"/>
        </w:rPr>
        <w:t>score</w:t>
      </w:r>
      <w:r w:rsidRPr="00240656">
        <w:rPr>
          <w:rFonts w:ascii="inherit" w:eastAsia="Times New Roman" w:hAnsi="inherit" w:cs="Times New Roman"/>
          <w:color w:val="333333"/>
          <w:sz w:val="24"/>
          <w:szCs w:val="24"/>
        </w:rPr>
        <w:t xml:space="preserve"> is </w:t>
      </w:r>
      <w:r w:rsidR="005E2E70">
        <w:rPr>
          <w:rFonts w:ascii="inherit" w:eastAsia="Times New Roman" w:hAnsi="inherit" w:cs="Times New Roman"/>
          <w:color w:val="333333"/>
          <w:sz w:val="24"/>
          <w:szCs w:val="24"/>
        </w:rPr>
        <w:t xml:space="preserve">determined by </w:t>
      </w:r>
      <w:r w:rsidR="0026759F">
        <w:rPr>
          <w:rFonts w:ascii="inherit" w:eastAsia="Times New Roman" w:hAnsi="inherit" w:cs="Times New Roman"/>
          <w:color w:val="333333"/>
          <w:sz w:val="24"/>
          <w:szCs w:val="24"/>
        </w:rPr>
        <w:t>calculat</w:t>
      </w:r>
      <w:r w:rsidR="005E2E70">
        <w:rPr>
          <w:rFonts w:ascii="inherit" w:eastAsia="Times New Roman" w:hAnsi="inherit" w:cs="Times New Roman"/>
          <w:color w:val="333333"/>
          <w:sz w:val="24"/>
          <w:szCs w:val="24"/>
        </w:rPr>
        <w:t>ing the</w:t>
      </w:r>
      <w:r w:rsidRPr="00240656">
        <w:rPr>
          <w:rFonts w:ascii="inherit" w:eastAsia="Times New Roman" w:hAnsi="inherit" w:cs="Times New Roman"/>
          <w:color w:val="333333"/>
          <w:sz w:val="24"/>
          <w:szCs w:val="24"/>
        </w:rPr>
        <w:t xml:space="preserve"> average of the non-missing </w:t>
      </w:r>
      <w:r w:rsidR="005E2E70">
        <w:rPr>
          <w:rFonts w:ascii="inherit" w:eastAsia="Times New Roman" w:hAnsi="inherit" w:cs="Times New Roman"/>
          <w:color w:val="333333"/>
          <w:sz w:val="24"/>
          <w:szCs w:val="24"/>
        </w:rPr>
        <w:t>monotonic values assigned to each of the establishment’s responses</w:t>
      </w:r>
      <w:r w:rsidR="005E2E70" w:rsidRPr="00240656">
        <w:rPr>
          <w:rFonts w:ascii="inherit" w:eastAsia="Times New Roman" w:hAnsi="inherit" w:cs="Times New Roman"/>
          <w:color w:val="333333"/>
          <w:sz w:val="24"/>
          <w:szCs w:val="24"/>
        </w:rPr>
        <w:t xml:space="preserve"> </w:t>
      </w:r>
      <w:r w:rsidRPr="00240656">
        <w:rPr>
          <w:rFonts w:ascii="inherit" w:eastAsia="Times New Roman" w:hAnsi="inherit" w:cs="Times New Roman"/>
          <w:color w:val="333333"/>
          <w:sz w:val="24"/>
          <w:szCs w:val="24"/>
        </w:rPr>
        <w:t>for the related questions.</w:t>
      </w:r>
      <w:r w:rsidR="000630D0">
        <w:rPr>
          <w:rFonts w:ascii="inherit" w:eastAsia="Times New Roman" w:hAnsi="inherit" w:cs="Times New Roman"/>
          <w:color w:val="333333"/>
          <w:sz w:val="24"/>
          <w:szCs w:val="24"/>
        </w:rPr>
        <w:t xml:space="preserve"> F</w:t>
      </w:r>
      <w:r w:rsidR="000630D0" w:rsidRPr="00E75B9D">
        <w:rPr>
          <w:rFonts w:ascii="inherit" w:eastAsia="Times New Roman" w:hAnsi="inherit" w:cs="Times New Roman"/>
          <w:color w:val="333333"/>
          <w:sz w:val="24"/>
          <w:szCs w:val="24"/>
        </w:rPr>
        <w:t xml:space="preserve">or questions where more than one choice </w:t>
      </w:r>
      <w:r w:rsidR="000630D0">
        <w:rPr>
          <w:rFonts w:ascii="inherit" w:eastAsia="Times New Roman" w:hAnsi="inherit" w:cs="Times New Roman"/>
          <w:color w:val="333333"/>
          <w:sz w:val="24"/>
          <w:szCs w:val="24"/>
        </w:rPr>
        <w:t>can be</w:t>
      </w:r>
      <w:r w:rsidR="000630D0" w:rsidRPr="00E75B9D">
        <w:rPr>
          <w:rFonts w:ascii="inherit" w:eastAsia="Times New Roman" w:hAnsi="inherit" w:cs="Times New Roman"/>
          <w:color w:val="333333"/>
          <w:sz w:val="24"/>
          <w:szCs w:val="24"/>
        </w:rPr>
        <w:t xml:space="preserve"> selected, the </w:t>
      </w:r>
      <w:r w:rsidR="000630D0" w:rsidRPr="001E383A">
        <w:rPr>
          <w:rFonts w:ascii="inherit" w:eastAsia="Times New Roman" w:hAnsi="inherit" w:cs="Times New Roman"/>
          <w:color w:val="333333"/>
          <w:sz w:val="24"/>
          <w:szCs w:val="24"/>
        </w:rPr>
        <w:t xml:space="preserve">monotonic </w:t>
      </w:r>
      <w:r w:rsidR="000630D0">
        <w:rPr>
          <w:rFonts w:ascii="inherit" w:eastAsia="Times New Roman" w:hAnsi="inherit" w:cs="Times New Roman"/>
          <w:color w:val="333333"/>
          <w:sz w:val="24"/>
          <w:szCs w:val="24"/>
        </w:rPr>
        <w:t>value</w:t>
      </w:r>
      <w:r w:rsidR="000630D0" w:rsidRPr="001E383A">
        <w:rPr>
          <w:rFonts w:ascii="inherit" w:eastAsia="Times New Roman" w:hAnsi="inherit" w:cs="Times New Roman"/>
          <w:color w:val="333333"/>
          <w:sz w:val="24"/>
          <w:szCs w:val="24"/>
        </w:rPr>
        <w:t xml:space="preserve"> </w:t>
      </w:r>
      <w:r w:rsidR="000630D0">
        <w:rPr>
          <w:rFonts w:ascii="inherit" w:eastAsia="Times New Roman" w:hAnsi="inherit" w:cs="Times New Roman"/>
          <w:color w:val="333333"/>
          <w:sz w:val="24"/>
          <w:szCs w:val="24"/>
        </w:rPr>
        <w:t xml:space="preserve">of the </w:t>
      </w:r>
      <w:r w:rsidR="000630D0" w:rsidRPr="00E75B9D">
        <w:rPr>
          <w:rFonts w:ascii="inherit" w:eastAsia="Times New Roman" w:hAnsi="inherit" w:cs="Times New Roman"/>
          <w:color w:val="333333"/>
          <w:sz w:val="24"/>
          <w:szCs w:val="24"/>
        </w:rPr>
        <w:t>most structured practice</w:t>
      </w:r>
      <w:r w:rsidR="000630D0">
        <w:rPr>
          <w:rFonts w:ascii="inherit" w:eastAsia="Times New Roman" w:hAnsi="inherit" w:cs="Times New Roman"/>
          <w:color w:val="333333"/>
          <w:sz w:val="24"/>
          <w:szCs w:val="24"/>
        </w:rPr>
        <w:t xml:space="preserve"> selected</w:t>
      </w:r>
      <w:r w:rsidR="000630D0" w:rsidRPr="00E75B9D">
        <w:rPr>
          <w:rFonts w:ascii="inherit" w:eastAsia="Times New Roman" w:hAnsi="inherit" w:cs="Times New Roman"/>
          <w:color w:val="333333"/>
          <w:sz w:val="24"/>
          <w:szCs w:val="24"/>
        </w:rPr>
        <w:t xml:space="preserve"> </w:t>
      </w:r>
      <w:r w:rsidR="000630D0">
        <w:rPr>
          <w:rFonts w:ascii="inherit" w:eastAsia="Times New Roman" w:hAnsi="inherit" w:cs="Times New Roman"/>
          <w:color w:val="333333"/>
          <w:sz w:val="24"/>
          <w:szCs w:val="24"/>
        </w:rPr>
        <w:t xml:space="preserve">is used in </w:t>
      </w:r>
      <w:r w:rsidR="000630D0" w:rsidRPr="00E75B9D">
        <w:rPr>
          <w:rFonts w:ascii="inherit" w:eastAsia="Times New Roman" w:hAnsi="inherit" w:cs="Times New Roman"/>
          <w:color w:val="333333"/>
          <w:sz w:val="24"/>
          <w:szCs w:val="24"/>
        </w:rPr>
        <w:t xml:space="preserve">calculating the management score. </w:t>
      </w:r>
      <w:r w:rsidR="000630D0">
        <w:rPr>
          <w:rFonts w:ascii="inherit" w:eastAsia="Times New Roman" w:hAnsi="inherit" w:cs="Times New Roman"/>
          <w:color w:val="333333"/>
          <w:sz w:val="24"/>
          <w:szCs w:val="24"/>
        </w:rPr>
        <w:t xml:space="preserve"> </w:t>
      </w:r>
      <w:r w:rsidRPr="00E75B9D">
        <w:rPr>
          <w:rFonts w:ascii="inherit" w:eastAsia="Times New Roman" w:hAnsi="inherit" w:cs="Times New Roman"/>
          <w:color w:val="333333"/>
          <w:sz w:val="24"/>
          <w:szCs w:val="24"/>
        </w:rPr>
        <w:t xml:space="preserve">For questions that were skipped due to skip patterns, the skipped questions </w:t>
      </w:r>
      <w:r w:rsidR="005E2E70">
        <w:rPr>
          <w:rFonts w:ascii="inherit" w:eastAsia="Times New Roman" w:hAnsi="inherit" w:cs="Times New Roman"/>
          <w:color w:val="333333"/>
          <w:sz w:val="24"/>
          <w:szCs w:val="24"/>
        </w:rPr>
        <w:t>a</w:t>
      </w:r>
      <w:r w:rsidR="005E2E70" w:rsidRPr="00E75B9D">
        <w:rPr>
          <w:rFonts w:ascii="inherit" w:eastAsia="Times New Roman" w:hAnsi="inherit" w:cs="Times New Roman"/>
          <w:color w:val="333333"/>
          <w:sz w:val="24"/>
          <w:szCs w:val="24"/>
        </w:rPr>
        <w:t xml:space="preserve">re </w:t>
      </w:r>
      <w:r w:rsidRPr="00E75B9D">
        <w:rPr>
          <w:rFonts w:ascii="inherit" w:eastAsia="Times New Roman" w:hAnsi="inherit" w:cs="Times New Roman"/>
          <w:color w:val="333333"/>
          <w:sz w:val="24"/>
          <w:szCs w:val="24"/>
        </w:rPr>
        <w:t>assigned numerical values of 0</w:t>
      </w:r>
      <w:r w:rsidRPr="00240656">
        <w:rPr>
          <w:rFonts w:ascii="inherit" w:eastAsia="Times New Roman" w:hAnsi="inherit" w:cs="Times New Roman"/>
          <w:color w:val="333333"/>
          <w:sz w:val="24"/>
          <w:szCs w:val="24"/>
        </w:rPr>
        <w:t>. For example, if a respondent selects “No hospital-wide patient care goals” in Question 8 and skips to Question 11, Questions 9 and 10 are scored as zero and included when calculating the average.</w:t>
      </w:r>
    </w:p>
    <w:bookmarkEnd w:id="9"/>
    <w:p w14:paraId="340CDD9B" w14:textId="56972AAB" w:rsidR="0078779C" w:rsidRDefault="00934843" w:rsidP="00144974">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Next, </w:t>
      </w:r>
      <w:r w:rsidR="00507C4F" w:rsidRPr="00934843">
        <w:rPr>
          <w:rFonts w:ascii="inherit" w:eastAsia="Times New Roman" w:hAnsi="inherit" w:cs="Times New Roman"/>
          <w:color w:val="333333"/>
          <w:sz w:val="24"/>
          <w:szCs w:val="24"/>
        </w:rPr>
        <w:t xml:space="preserve">for each </w:t>
      </w:r>
      <w:r w:rsidR="00507C4F">
        <w:rPr>
          <w:rFonts w:ascii="inherit" w:eastAsia="Times New Roman" w:hAnsi="inherit" w:cs="Times New Roman"/>
          <w:color w:val="333333"/>
          <w:sz w:val="24"/>
          <w:szCs w:val="24"/>
        </w:rPr>
        <w:t>respond</w:t>
      </w:r>
      <w:r w:rsidR="0078779C">
        <w:rPr>
          <w:rFonts w:ascii="inherit" w:eastAsia="Times New Roman" w:hAnsi="inherit" w:cs="Times New Roman"/>
          <w:color w:val="333333"/>
          <w:sz w:val="24"/>
          <w:szCs w:val="24"/>
        </w:rPr>
        <w:t xml:space="preserve">ing establishment, a weighted score is </w:t>
      </w:r>
      <w:r w:rsidR="0078779C" w:rsidRPr="00934843">
        <w:rPr>
          <w:rFonts w:ascii="inherit" w:eastAsia="Times New Roman" w:hAnsi="inherit" w:cs="Times New Roman"/>
          <w:color w:val="333333"/>
          <w:sz w:val="24"/>
          <w:szCs w:val="24"/>
        </w:rPr>
        <w:t>computed</w:t>
      </w:r>
      <w:r w:rsidR="0078779C">
        <w:rPr>
          <w:rFonts w:ascii="inherit" w:eastAsia="Times New Roman" w:hAnsi="inherit" w:cs="Times New Roman"/>
          <w:color w:val="333333"/>
          <w:sz w:val="24"/>
          <w:szCs w:val="24"/>
        </w:rPr>
        <w:t xml:space="preserve"> for each index</w:t>
      </w:r>
      <w:r w:rsidR="00507C4F" w:rsidRPr="00934843">
        <w:rPr>
          <w:rFonts w:ascii="inherit" w:eastAsia="Times New Roman" w:hAnsi="inherit" w:cs="Times New Roman"/>
          <w:color w:val="333333"/>
          <w:sz w:val="24"/>
          <w:szCs w:val="24"/>
        </w:rPr>
        <w:t xml:space="preserve"> by multiplying </w:t>
      </w:r>
      <w:r w:rsidR="0078779C">
        <w:rPr>
          <w:rFonts w:ascii="inherit" w:eastAsia="Times New Roman" w:hAnsi="inherit" w:cs="Times New Roman"/>
          <w:color w:val="333333"/>
          <w:sz w:val="24"/>
          <w:szCs w:val="24"/>
        </w:rPr>
        <w:t xml:space="preserve">each index score by the establishment’s </w:t>
      </w:r>
      <w:r w:rsidR="00507C4F" w:rsidRPr="00934843">
        <w:rPr>
          <w:rFonts w:ascii="inherit" w:eastAsia="Times New Roman" w:hAnsi="inherit" w:cs="Times New Roman"/>
          <w:color w:val="333333"/>
          <w:sz w:val="24"/>
          <w:szCs w:val="24"/>
        </w:rPr>
        <w:t>final weight</w:t>
      </w:r>
      <w:r w:rsidR="0078779C">
        <w:rPr>
          <w:rFonts w:ascii="inherit" w:eastAsia="Times New Roman" w:hAnsi="inherit" w:cs="Times New Roman"/>
          <w:color w:val="333333"/>
          <w:sz w:val="24"/>
          <w:szCs w:val="24"/>
        </w:rPr>
        <w:t>.</w:t>
      </w:r>
      <w:r w:rsidR="00507C4F" w:rsidRPr="00934843">
        <w:rPr>
          <w:rFonts w:ascii="inherit" w:eastAsia="Times New Roman" w:hAnsi="inherit" w:cs="Times New Roman"/>
          <w:color w:val="333333"/>
          <w:sz w:val="24"/>
          <w:szCs w:val="24"/>
        </w:rPr>
        <w:t xml:space="preserve"> </w:t>
      </w:r>
      <w:r w:rsidR="0078779C">
        <w:rPr>
          <w:rFonts w:ascii="inherit" w:eastAsia="Times New Roman" w:hAnsi="inherit" w:cs="Times New Roman"/>
          <w:color w:val="333333"/>
          <w:sz w:val="24"/>
          <w:szCs w:val="24"/>
        </w:rPr>
        <w:t>An establishment’s final weight is determined by multiplying its nonresponse</w:t>
      </w:r>
      <w:r w:rsidRPr="006F0479">
        <w:rPr>
          <w:rFonts w:ascii="inherit" w:eastAsia="Times New Roman" w:hAnsi="inherit" w:cs="Times New Roman"/>
          <w:color w:val="333333"/>
          <w:sz w:val="24"/>
          <w:szCs w:val="24"/>
        </w:rPr>
        <w:t xml:space="preserve"> adjustment factor </w:t>
      </w:r>
      <w:r w:rsidR="003356B0">
        <w:rPr>
          <w:rFonts w:ascii="inherit" w:eastAsia="Times New Roman" w:hAnsi="inherit" w:cs="Times New Roman"/>
          <w:color w:val="333333"/>
          <w:sz w:val="24"/>
          <w:szCs w:val="24"/>
        </w:rPr>
        <w:t>by</w:t>
      </w:r>
      <w:r w:rsidRPr="006F0479">
        <w:rPr>
          <w:rFonts w:ascii="inherit" w:eastAsia="Times New Roman" w:hAnsi="inherit" w:cs="Times New Roman"/>
          <w:color w:val="333333"/>
          <w:sz w:val="24"/>
          <w:szCs w:val="24"/>
        </w:rPr>
        <w:t xml:space="preserve"> </w:t>
      </w:r>
      <w:r w:rsidR="003356B0">
        <w:rPr>
          <w:rFonts w:ascii="inherit" w:eastAsia="Times New Roman" w:hAnsi="inherit" w:cs="Times New Roman"/>
          <w:color w:val="333333"/>
          <w:sz w:val="24"/>
          <w:szCs w:val="24"/>
        </w:rPr>
        <w:t>its</w:t>
      </w:r>
      <w:r>
        <w:rPr>
          <w:rFonts w:ascii="inherit" w:eastAsia="Times New Roman" w:hAnsi="inherit" w:cs="Times New Roman"/>
          <w:color w:val="333333"/>
          <w:sz w:val="24"/>
          <w:szCs w:val="24"/>
        </w:rPr>
        <w:t xml:space="preserve"> sample weight to create a final </w:t>
      </w:r>
      <w:r w:rsidR="003356B0">
        <w:rPr>
          <w:rFonts w:ascii="inherit" w:eastAsia="Times New Roman" w:hAnsi="inherit" w:cs="Times New Roman"/>
          <w:color w:val="333333"/>
          <w:sz w:val="24"/>
          <w:szCs w:val="24"/>
        </w:rPr>
        <w:t xml:space="preserve">nonresponse-adjusted </w:t>
      </w:r>
      <w:r>
        <w:rPr>
          <w:rFonts w:ascii="inherit" w:eastAsia="Times New Roman" w:hAnsi="inherit" w:cs="Times New Roman"/>
          <w:color w:val="333333"/>
          <w:sz w:val="24"/>
          <w:szCs w:val="24"/>
        </w:rPr>
        <w:t xml:space="preserve">weight to be used in tabulation. </w:t>
      </w:r>
    </w:p>
    <w:p w14:paraId="4AA69468" w14:textId="3445BAC2" w:rsidR="00240656" w:rsidRDefault="0078779C" w:rsidP="00144974">
      <w:pPr>
        <w:shd w:val="clear" w:color="auto" w:fill="FFFFFF"/>
        <w:spacing w:after="150" w:line="360" w:lineRule="atLeast"/>
        <w:textAlignment w:val="baseline"/>
        <w:rPr>
          <w:rFonts w:ascii="inherit" w:eastAsia="Times New Roman" w:hAnsi="inherit" w:cs="Times New Roman"/>
          <w:color w:val="333333"/>
          <w:sz w:val="24"/>
          <w:szCs w:val="24"/>
        </w:rPr>
      </w:pPr>
      <w:r>
        <w:rPr>
          <w:rFonts w:ascii="inherit" w:eastAsia="Times New Roman" w:hAnsi="inherit" w:cs="Times New Roman"/>
          <w:color w:val="333333"/>
          <w:sz w:val="24"/>
          <w:szCs w:val="24"/>
        </w:rPr>
        <w:t>Finally, management index scores</w:t>
      </w:r>
      <w:r w:rsidR="00934843" w:rsidRPr="00934843">
        <w:rPr>
          <w:rFonts w:ascii="inherit" w:eastAsia="Times New Roman" w:hAnsi="inherit" w:cs="Times New Roman"/>
          <w:color w:val="333333"/>
          <w:sz w:val="24"/>
          <w:szCs w:val="24"/>
        </w:rPr>
        <w:t xml:space="preserve"> for each index </w:t>
      </w:r>
      <w:r w:rsidR="009D2FE0">
        <w:rPr>
          <w:rFonts w:ascii="inherit" w:eastAsia="Times New Roman" w:hAnsi="inherit" w:cs="Times New Roman"/>
          <w:color w:val="333333"/>
          <w:sz w:val="24"/>
          <w:szCs w:val="24"/>
        </w:rPr>
        <w:t>a</w:t>
      </w:r>
      <w:r w:rsidR="00934843" w:rsidRPr="00934843">
        <w:rPr>
          <w:rFonts w:ascii="inherit" w:eastAsia="Times New Roman" w:hAnsi="inherit" w:cs="Times New Roman"/>
          <w:color w:val="333333"/>
          <w:sz w:val="24"/>
          <w:szCs w:val="24"/>
        </w:rPr>
        <w:t xml:space="preserve">re then computed </w:t>
      </w:r>
      <w:r w:rsidR="000630D0">
        <w:rPr>
          <w:rFonts w:ascii="inherit" w:eastAsia="Times New Roman" w:hAnsi="inherit" w:cs="Times New Roman"/>
          <w:color w:val="333333"/>
          <w:sz w:val="24"/>
          <w:szCs w:val="24"/>
        </w:rPr>
        <w:t>at</w:t>
      </w:r>
      <w:r w:rsidR="000630D0" w:rsidRPr="00934843">
        <w:rPr>
          <w:rFonts w:ascii="inherit" w:eastAsia="Times New Roman" w:hAnsi="inherit" w:cs="Times New Roman"/>
          <w:color w:val="333333"/>
          <w:sz w:val="24"/>
          <w:szCs w:val="24"/>
        </w:rPr>
        <w:t xml:space="preserve"> </w:t>
      </w:r>
      <w:r w:rsidR="00934843" w:rsidRPr="00934843">
        <w:rPr>
          <w:rFonts w:ascii="inherit" w:eastAsia="Times New Roman" w:hAnsi="inherit" w:cs="Times New Roman"/>
          <w:color w:val="333333"/>
          <w:sz w:val="24"/>
          <w:szCs w:val="24"/>
        </w:rPr>
        <w:t xml:space="preserve">each </w:t>
      </w:r>
      <w:r w:rsidR="009D2FE0">
        <w:rPr>
          <w:rFonts w:ascii="inherit" w:eastAsia="Times New Roman" w:hAnsi="inherit" w:cs="Times New Roman"/>
          <w:color w:val="333333"/>
          <w:sz w:val="24"/>
          <w:szCs w:val="24"/>
        </w:rPr>
        <w:t>tabul</w:t>
      </w:r>
      <w:r w:rsidR="009D2FE0" w:rsidRPr="00934843">
        <w:rPr>
          <w:rFonts w:ascii="inherit" w:eastAsia="Times New Roman" w:hAnsi="inherit" w:cs="Times New Roman"/>
          <w:color w:val="333333"/>
          <w:sz w:val="24"/>
          <w:szCs w:val="24"/>
        </w:rPr>
        <w:t xml:space="preserve">ation </w:t>
      </w:r>
      <w:r w:rsidR="00934843" w:rsidRPr="00934843">
        <w:rPr>
          <w:rFonts w:ascii="inherit" w:eastAsia="Times New Roman" w:hAnsi="inherit" w:cs="Times New Roman"/>
          <w:color w:val="333333"/>
          <w:sz w:val="24"/>
          <w:szCs w:val="24"/>
        </w:rPr>
        <w:t xml:space="preserve">level by calculating the average of the weighted scores for each </w:t>
      </w:r>
      <w:r w:rsidR="009D2FE0">
        <w:rPr>
          <w:rFonts w:ascii="inherit" w:eastAsia="Times New Roman" w:hAnsi="inherit" w:cs="Times New Roman"/>
          <w:color w:val="333333"/>
          <w:sz w:val="24"/>
          <w:szCs w:val="24"/>
        </w:rPr>
        <w:t xml:space="preserve">responding </w:t>
      </w:r>
      <w:r w:rsidR="00934843" w:rsidRPr="00934843">
        <w:rPr>
          <w:rFonts w:ascii="inherit" w:eastAsia="Times New Roman" w:hAnsi="inherit" w:cs="Times New Roman"/>
          <w:color w:val="333333"/>
          <w:sz w:val="24"/>
          <w:szCs w:val="24"/>
        </w:rPr>
        <w:t xml:space="preserve">establishment </w:t>
      </w:r>
      <w:r w:rsidR="009D2FE0">
        <w:rPr>
          <w:rFonts w:ascii="inherit" w:eastAsia="Times New Roman" w:hAnsi="inherit" w:cs="Times New Roman"/>
          <w:color w:val="333333"/>
          <w:sz w:val="24"/>
          <w:szCs w:val="24"/>
        </w:rPr>
        <w:t>classified in the given tabulation level</w:t>
      </w:r>
      <w:r w:rsidR="00934843" w:rsidRPr="00934843">
        <w:rPr>
          <w:rFonts w:ascii="inherit" w:eastAsia="Times New Roman" w:hAnsi="inherit" w:cs="Times New Roman"/>
          <w:color w:val="333333"/>
          <w:sz w:val="24"/>
          <w:szCs w:val="24"/>
        </w:rPr>
        <w:t>.</w:t>
      </w:r>
    </w:p>
    <w:p w14:paraId="441F2EC1" w14:textId="48F0CA0A" w:rsidR="00E61006" w:rsidRPr="007436B6" w:rsidRDefault="00E61006" w:rsidP="00144974">
      <w:pPr>
        <w:shd w:val="clear" w:color="auto" w:fill="FFFFFF"/>
        <w:spacing w:after="150" w:line="360" w:lineRule="atLeast"/>
        <w:textAlignment w:val="baseline"/>
        <w:rPr>
          <w:rFonts w:ascii="inherit" w:eastAsia="Times New Roman" w:hAnsi="inherit" w:cs="Times New Roman"/>
          <w:color w:val="333333"/>
          <w:sz w:val="24"/>
          <w:szCs w:val="24"/>
        </w:rPr>
      </w:pPr>
      <w:r w:rsidRPr="001672C6">
        <w:rPr>
          <w:rFonts w:ascii="inherit" w:eastAsia="Times New Roman" w:hAnsi="inherit" w:cs="Times New Roman"/>
          <w:color w:val="333333"/>
          <w:sz w:val="24"/>
          <w:szCs w:val="24"/>
        </w:rPr>
        <w:t xml:space="preserve">In addition to the six management indices, a </w:t>
      </w:r>
      <w:bookmarkStart w:id="10" w:name="_Hlk136525090"/>
      <w:r w:rsidR="004330B0" w:rsidRPr="007436B6">
        <w:rPr>
          <w:rFonts w:ascii="inherit" w:eastAsia="Times New Roman" w:hAnsi="inherit" w:cs="Times New Roman"/>
          <w:i/>
          <w:iCs/>
          <w:color w:val="333333"/>
          <w:sz w:val="24"/>
          <w:szCs w:val="24"/>
        </w:rPr>
        <w:t>share</w:t>
      </w:r>
      <w:r w:rsidRPr="001672C6">
        <w:rPr>
          <w:rFonts w:ascii="inherit" w:eastAsia="Times New Roman" w:hAnsi="inherit" w:cs="Times New Roman"/>
          <w:i/>
          <w:iCs/>
          <w:color w:val="333333"/>
          <w:sz w:val="24"/>
          <w:szCs w:val="24"/>
        </w:rPr>
        <w:t xml:space="preserve"> of response</w:t>
      </w:r>
      <w:r w:rsidR="004330B0" w:rsidRPr="007436B6">
        <w:rPr>
          <w:rFonts w:ascii="inherit" w:eastAsia="Times New Roman" w:hAnsi="inherit" w:cs="Times New Roman"/>
          <w:i/>
          <w:iCs/>
          <w:color w:val="333333"/>
          <w:sz w:val="24"/>
          <w:szCs w:val="24"/>
        </w:rPr>
        <w:t>s by question</w:t>
      </w:r>
      <w:r w:rsidR="0055459F">
        <w:rPr>
          <w:rFonts w:ascii="inherit" w:eastAsia="Times New Roman" w:hAnsi="inherit" w:cs="Times New Roman"/>
          <w:color w:val="333333"/>
          <w:sz w:val="24"/>
          <w:szCs w:val="24"/>
        </w:rPr>
        <w:t xml:space="preserve"> response distribution</w:t>
      </w:r>
      <w:r w:rsidRPr="001672C6">
        <w:rPr>
          <w:rFonts w:ascii="inherit" w:eastAsia="Times New Roman" w:hAnsi="inherit" w:cs="Times New Roman"/>
          <w:color w:val="333333"/>
          <w:sz w:val="24"/>
          <w:szCs w:val="24"/>
        </w:rPr>
        <w:t xml:space="preserve"> </w:t>
      </w:r>
      <w:bookmarkEnd w:id="10"/>
      <w:r w:rsidR="001672C6" w:rsidRPr="007436B6">
        <w:rPr>
          <w:rFonts w:ascii="inherit" w:eastAsia="Times New Roman" w:hAnsi="inherit" w:cs="Times New Roman"/>
          <w:color w:val="333333"/>
          <w:sz w:val="24"/>
          <w:szCs w:val="24"/>
        </w:rPr>
        <w:t>is</w:t>
      </w:r>
      <w:r w:rsidRPr="001672C6">
        <w:rPr>
          <w:rFonts w:ascii="inherit" w:eastAsia="Times New Roman" w:hAnsi="inherit" w:cs="Times New Roman"/>
          <w:color w:val="333333"/>
          <w:sz w:val="24"/>
          <w:szCs w:val="24"/>
        </w:rPr>
        <w:t xml:space="preserve"> calculated for each</w:t>
      </w:r>
      <w:r w:rsidR="0061071D" w:rsidRPr="001672C6">
        <w:rPr>
          <w:rFonts w:ascii="inherit" w:eastAsia="Times New Roman" w:hAnsi="inherit" w:cs="Times New Roman"/>
          <w:color w:val="333333"/>
          <w:sz w:val="24"/>
          <w:szCs w:val="24"/>
        </w:rPr>
        <w:t xml:space="preserve"> </w:t>
      </w:r>
      <w:r w:rsidR="0055459F" w:rsidRPr="001E383A">
        <w:rPr>
          <w:rFonts w:ascii="inherit" w:eastAsia="Times New Roman" w:hAnsi="inherit" w:cs="Times New Roman"/>
          <w:color w:val="333333"/>
          <w:sz w:val="24"/>
          <w:szCs w:val="24"/>
        </w:rPr>
        <w:t>response</w:t>
      </w:r>
      <w:r w:rsidR="0055459F">
        <w:rPr>
          <w:rFonts w:ascii="inherit" w:eastAsia="Times New Roman" w:hAnsi="inherit" w:cs="Times New Roman"/>
          <w:color w:val="333333"/>
          <w:sz w:val="24"/>
          <w:szCs w:val="24"/>
        </w:rPr>
        <w:t xml:space="preserve"> choice</w:t>
      </w:r>
      <w:r w:rsidR="00993542" w:rsidRPr="007436B6">
        <w:rPr>
          <w:rFonts w:ascii="inherit" w:eastAsia="Times New Roman" w:hAnsi="inherit" w:cs="Times New Roman"/>
          <w:color w:val="333333"/>
          <w:sz w:val="24"/>
          <w:szCs w:val="24"/>
        </w:rPr>
        <w:t xml:space="preserve"> </w:t>
      </w:r>
      <w:r w:rsidR="000630D0">
        <w:rPr>
          <w:rFonts w:ascii="inherit" w:eastAsia="Times New Roman" w:hAnsi="inherit" w:cs="Times New Roman"/>
          <w:color w:val="333333"/>
          <w:sz w:val="24"/>
          <w:szCs w:val="24"/>
        </w:rPr>
        <w:t>of the</w:t>
      </w:r>
      <w:r w:rsidR="0061071D" w:rsidRPr="001672C6">
        <w:rPr>
          <w:rFonts w:ascii="inherit" w:eastAsia="Times New Roman" w:hAnsi="inherit" w:cs="Times New Roman"/>
          <w:color w:val="333333"/>
          <w:sz w:val="24"/>
          <w:szCs w:val="24"/>
        </w:rPr>
        <w:t xml:space="preserve"> </w:t>
      </w:r>
      <w:r w:rsidRPr="001672C6">
        <w:rPr>
          <w:rFonts w:ascii="inherit" w:eastAsia="Times New Roman" w:hAnsi="inherit" w:cs="Times New Roman"/>
          <w:color w:val="333333"/>
          <w:sz w:val="24"/>
          <w:szCs w:val="24"/>
        </w:rPr>
        <w:t>question</w:t>
      </w:r>
      <w:r w:rsidR="00993542" w:rsidRPr="007436B6">
        <w:rPr>
          <w:rFonts w:ascii="inherit" w:eastAsia="Times New Roman" w:hAnsi="inherit" w:cs="Times New Roman"/>
          <w:color w:val="333333"/>
          <w:sz w:val="24"/>
          <w:szCs w:val="24"/>
        </w:rPr>
        <w:t>s</w:t>
      </w:r>
      <w:r w:rsidRPr="001672C6">
        <w:rPr>
          <w:rFonts w:ascii="inherit" w:eastAsia="Times New Roman" w:hAnsi="inherit" w:cs="Times New Roman"/>
          <w:color w:val="333333"/>
          <w:sz w:val="24"/>
          <w:szCs w:val="24"/>
        </w:rPr>
        <w:t xml:space="preserve"> within the H</w:t>
      </w:r>
      <w:r w:rsidR="001672C6" w:rsidRPr="007436B6">
        <w:rPr>
          <w:rFonts w:ascii="inherit" w:eastAsia="Times New Roman" w:hAnsi="inherit" w:cs="Times New Roman"/>
          <w:color w:val="333333"/>
          <w:sz w:val="24"/>
          <w:szCs w:val="24"/>
        </w:rPr>
        <w:t>MI</w:t>
      </w:r>
      <w:r w:rsidRPr="001672C6">
        <w:rPr>
          <w:rFonts w:ascii="inherit" w:eastAsia="Times New Roman" w:hAnsi="inherit" w:cs="Times New Roman"/>
          <w:color w:val="333333"/>
          <w:sz w:val="24"/>
          <w:szCs w:val="24"/>
        </w:rPr>
        <w:t xml:space="preserve">. </w:t>
      </w:r>
      <w:r w:rsidR="0061071D" w:rsidRPr="001672C6">
        <w:rPr>
          <w:rFonts w:ascii="inherit" w:eastAsia="Times New Roman" w:hAnsi="inherit" w:cs="Times New Roman"/>
          <w:color w:val="333333"/>
          <w:sz w:val="24"/>
          <w:szCs w:val="24"/>
        </w:rPr>
        <w:t xml:space="preserve">All </w:t>
      </w:r>
      <w:r w:rsidR="004330B0" w:rsidRPr="007436B6">
        <w:rPr>
          <w:rFonts w:ascii="inherit" w:eastAsia="Times New Roman" w:hAnsi="inherit" w:cs="Times New Roman"/>
          <w:i/>
          <w:iCs/>
          <w:color w:val="333333"/>
          <w:sz w:val="24"/>
          <w:szCs w:val="24"/>
        </w:rPr>
        <w:t>share of responses by question</w:t>
      </w:r>
      <w:r w:rsidR="004330B0" w:rsidRPr="007436B6">
        <w:rPr>
          <w:rFonts w:ascii="inherit" w:eastAsia="Times New Roman" w:hAnsi="inherit" w:cs="Times New Roman"/>
          <w:color w:val="333333"/>
          <w:sz w:val="24"/>
          <w:szCs w:val="24"/>
        </w:rPr>
        <w:t xml:space="preserve"> </w:t>
      </w:r>
      <w:r w:rsidR="0061071D" w:rsidRPr="001672C6">
        <w:rPr>
          <w:rFonts w:ascii="inherit" w:eastAsia="Times New Roman" w:hAnsi="inherit" w:cs="Times New Roman"/>
          <w:color w:val="333333"/>
          <w:sz w:val="24"/>
          <w:szCs w:val="24"/>
        </w:rPr>
        <w:t xml:space="preserve">estimates are tabulated </w:t>
      </w:r>
      <w:r w:rsidR="001672C6" w:rsidRPr="001672C6">
        <w:rPr>
          <w:rFonts w:ascii="inherit" w:eastAsia="Times New Roman" w:hAnsi="inherit" w:cs="Times New Roman"/>
          <w:color w:val="333333"/>
          <w:sz w:val="24"/>
          <w:szCs w:val="24"/>
        </w:rPr>
        <w:t xml:space="preserve">as the </w:t>
      </w:r>
      <w:r w:rsidR="0082193C">
        <w:rPr>
          <w:rFonts w:ascii="inherit" w:eastAsia="Times New Roman" w:hAnsi="inherit" w:cs="Times New Roman"/>
          <w:color w:val="333333"/>
          <w:sz w:val="24"/>
          <w:szCs w:val="24"/>
        </w:rPr>
        <w:t xml:space="preserve">percentage of the </w:t>
      </w:r>
      <w:r w:rsidR="001672C6" w:rsidRPr="001672C6">
        <w:rPr>
          <w:rFonts w:ascii="inherit" w:eastAsia="Times New Roman" w:hAnsi="inherit" w:cs="Times New Roman"/>
          <w:color w:val="333333"/>
          <w:sz w:val="24"/>
          <w:szCs w:val="24"/>
        </w:rPr>
        <w:t xml:space="preserve">weighted </w:t>
      </w:r>
      <w:r w:rsidR="001672C6" w:rsidRPr="001672C6">
        <w:rPr>
          <w:rFonts w:ascii="inherit" w:eastAsia="Times New Roman" w:hAnsi="inherit" w:cs="Times New Roman"/>
          <w:color w:val="333333"/>
          <w:sz w:val="24"/>
          <w:szCs w:val="24"/>
        </w:rPr>
        <w:lastRenderedPageBreak/>
        <w:t xml:space="preserve">number of establishments that selected </w:t>
      </w:r>
      <w:r w:rsidR="00D03304">
        <w:rPr>
          <w:rFonts w:ascii="inherit" w:eastAsia="Times New Roman" w:hAnsi="inherit" w:cs="Times New Roman"/>
          <w:color w:val="333333"/>
          <w:sz w:val="24"/>
          <w:szCs w:val="24"/>
        </w:rPr>
        <w:t xml:space="preserve">a </w:t>
      </w:r>
      <w:r w:rsidR="00D03304" w:rsidRPr="001E383A">
        <w:rPr>
          <w:rFonts w:ascii="inherit" w:eastAsia="Times New Roman" w:hAnsi="inherit" w:cs="Times New Roman"/>
          <w:color w:val="333333"/>
          <w:sz w:val="24"/>
          <w:szCs w:val="24"/>
        </w:rPr>
        <w:t>response</w:t>
      </w:r>
      <w:r w:rsidR="00D03304">
        <w:rPr>
          <w:rFonts w:ascii="inherit" w:eastAsia="Times New Roman" w:hAnsi="inherit" w:cs="Times New Roman"/>
          <w:color w:val="333333"/>
          <w:sz w:val="24"/>
          <w:szCs w:val="24"/>
        </w:rPr>
        <w:t xml:space="preserve"> choice for a question</w:t>
      </w:r>
      <w:r w:rsidR="00D03304" w:rsidRPr="001672C6" w:rsidDel="00D03304">
        <w:rPr>
          <w:rFonts w:ascii="inherit" w:eastAsia="Times New Roman" w:hAnsi="inherit" w:cs="Times New Roman"/>
          <w:color w:val="333333"/>
          <w:sz w:val="24"/>
          <w:szCs w:val="24"/>
        </w:rPr>
        <w:t xml:space="preserve"> </w:t>
      </w:r>
      <w:r w:rsidR="0082193C">
        <w:rPr>
          <w:rFonts w:ascii="inherit" w:eastAsia="Times New Roman" w:hAnsi="inherit" w:cs="Times New Roman"/>
          <w:color w:val="333333"/>
          <w:sz w:val="24"/>
          <w:szCs w:val="24"/>
        </w:rPr>
        <w:t>out of</w:t>
      </w:r>
      <w:r w:rsidR="001672C6" w:rsidRPr="001672C6">
        <w:rPr>
          <w:rFonts w:ascii="inherit" w:eastAsia="Times New Roman" w:hAnsi="inherit" w:cs="Times New Roman"/>
          <w:color w:val="333333"/>
          <w:sz w:val="24"/>
          <w:szCs w:val="24"/>
        </w:rPr>
        <w:t xml:space="preserve"> the </w:t>
      </w:r>
      <w:r w:rsidR="0082193C">
        <w:rPr>
          <w:rFonts w:ascii="inherit" w:eastAsia="Times New Roman" w:hAnsi="inherit" w:cs="Times New Roman"/>
          <w:color w:val="333333"/>
          <w:sz w:val="24"/>
          <w:szCs w:val="24"/>
        </w:rPr>
        <w:t xml:space="preserve">total </w:t>
      </w:r>
      <w:r w:rsidR="001672C6" w:rsidRPr="001672C6">
        <w:rPr>
          <w:rFonts w:ascii="inherit" w:eastAsia="Times New Roman" w:hAnsi="inherit" w:cs="Times New Roman"/>
          <w:color w:val="333333"/>
          <w:sz w:val="24"/>
          <w:szCs w:val="24"/>
        </w:rPr>
        <w:t>weighted number of establishments who answered the question</w:t>
      </w:r>
      <w:r w:rsidR="0082193C">
        <w:rPr>
          <w:rFonts w:ascii="inherit" w:eastAsia="Times New Roman" w:hAnsi="inherit" w:cs="Times New Roman"/>
          <w:color w:val="333333"/>
          <w:sz w:val="24"/>
          <w:szCs w:val="24"/>
        </w:rPr>
        <w:t xml:space="preserve">, </w:t>
      </w:r>
      <w:r w:rsidR="0082193C" w:rsidRPr="001672C6">
        <w:rPr>
          <w:rFonts w:ascii="inherit" w:eastAsia="Times New Roman" w:hAnsi="inherit" w:cs="Times New Roman"/>
          <w:color w:val="333333"/>
          <w:sz w:val="24"/>
          <w:szCs w:val="24"/>
        </w:rPr>
        <w:t>at the survey level</w:t>
      </w:r>
      <w:r w:rsidR="0082193C">
        <w:rPr>
          <w:rFonts w:ascii="inherit" w:eastAsia="Times New Roman" w:hAnsi="inherit" w:cs="Times New Roman"/>
          <w:color w:val="333333"/>
          <w:sz w:val="24"/>
          <w:szCs w:val="24"/>
        </w:rPr>
        <w:t>.</w:t>
      </w:r>
    </w:p>
    <w:p w14:paraId="2E065970" w14:textId="77777777" w:rsidR="006F0479" w:rsidRPr="00D440C0"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7436B6">
        <w:rPr>
          <w:rFonts w:ascii="inherit" w:eastAsia="Times New Roman" w:hAnsi="inherit" w:cs="Times New Roman"/>
          <w:b/>
          <w:bCs/>
          <w:color w:val="333333"/>
          <w:sz w:val="27"/>
          <w:szCs w:val="27"/>
          <w:bdr w:val="none" w:sz="0" w:space="0" w:color="auto" w:frame="1"/>
        </w:rPr>
        <w:t>Sampling Error:</w:t>
      </w:r>
      <w:r w:rsidRPr="006F0479">
        <w:rPr>
          <w:rFonts w:ascii="inherit" w:eastAsia="Times New Roman" w:hAnsi="inherit" w:cs="Times New Roman"/>
          <w:color w:val="333333"/>
          <w:sz w:val="24"/>
          <w:szCs w:val="24"/>
        </w:rPr>
        <w:t> </w:t>
      </w:r>
      <w:r w:rsidRPr="00D440C0">
        <w:rPr>
          <w:rFonts w:ascii="inherit" w:eastAsia="Times New Roman" w:hAnsi="inherit" w:cs="Times New Roman"/>
          <w:color w:val="333333"/>
          <w:sz w:val="24"/>
          <w:szCs w:val="24"/>
        </w:rPr>
        <w:t>The sampling error of an estimate based on a sample survey is the difference between the estimate and the result that would be obtained from a complete census conducted under the same survey conditions. This error occurs because characteristics differ among sampling units in the population and only a subset of the population is measured in a sample survey. The particular sample used in this survey is one of a large number of samples of the same size that could have been selected using the same sample design. Because each unit in the sampling frame had a known probability of being selected into the sample, it was possible to estimate the sampling variability of the survey estimates.</w:t>
      </w:r>
    </w:p>
    <w:p w14:paraId="44A1F43B" w14:textId="77777777" w:rsidR="006F0479" w:rsidRPr="00D440C0"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D440C0">
        <w:rPr>
          <w:rFonts w:ascii="inherit" w:eastAsia="Times New Roman" w:hAnsi="inherit" w:cs="Times New Roman"/>
          <w:color w:val="333333"/>
          <w:sz w:val="24"/>
          <w:szCs w:val="24"/>
        </w:rPr>
        <w:t>Common measures of the variability among these estimates are the sampling variance, the standard error, and the coefficient of variation (CV), which is also referred to as the relative standard error (RSE). The sampling variance is defined as the squared difference, averaged over all possible samples of the same size and design, between the estimator and its average value. The standard error is the square root of the sampling variance. The CV expresses the standard error as a percentage of the estimate to which it refers. For example, an estimate of 200 units that has an estimated standard error of 10 units has an estimated CV of 5 percent. The sampling variance, standard error, and CV of an estimate can be estimated from the selected sample because the sample was selected using probability sampling. Note that measures of sampling variability, such as the standard error and CV, are estimated from the sample and are also subject to sampling variability. It is also important to note that the standard error and CV only measure sampling variability. They do not measure any systematic biases in the estimates.</w:t>
      </w:r>
    </w:p>
    <w:p w14:paraId="14234D68" w14:textId="77777777"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D440C0">
        <w:rPr>
          <w:rFonts w:ascii="inherit" w:eastAsia="Times New Roman" w:hAnsi="inherit" w:cs="Times New Roman"/>
          <w:color w:val="333333"/>
          <w:sz w:val="24"/>
          <w:szCs w:val="24"/>
        </w:rPr>
        <w:t>The Census Bureau recommends that individuals using these estimates incorporate sampling error information into their analyses, as this could affect the conclusions drawn from the estimates.</w:t>
      </w:r>
    </w:p>
    <w:p w14:paraId="295D5DAF" w14:textId="24C9165E"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6F0479">
        <w:rPr>
          <w:rFonts w:ascii="inherit" w:eastAsia="Times New Roman" w:hAnsi="inherit" w:cs="Times New Roman"/>
          <w:color w:val="333333"/>
          <w:sz w:val="24"/>
          <w:szCs w:val="24"/>
        </w:rPr>
        <w:t xml:space="preserve">The variance estimates for </w:t>
      </w:r>
      <w:r w:rsidR="00516041">
        <w:rPr>
          <w:rFonts w:ascii="inherit" w:eastAsia="Times New Roman" w:hAnsi="inherit" w:cs="Times New Roman"/>
          <w:color w:val="333333"/>
          <w:sz w:val="24"/>
          <w:szCs w:val="24"/>
        </w:rPr>
        <w:t>both the management index scores and the share of response distributions</w:t>
      </w:r>
      <w:r w:rsidR="00516041" w:rsidRPr="006F0479">
        <w:rPr>
          <w:rFonts w:ascii="inherit" w:eastAsia="Times New Roman" w:hAnsi="inherit" w:cs="Times New Roman"/>
          <w:color w:val="333333"/>
          <w:sz w:val="24"/>
          <w:szCs w:val="24"/>
        </w:rPr>
        <w:t xml:space="preserve"> </w:t>
      </w:r>
      <w:r w:rsidR="00516041">
        <w:rPr>
          <w:rFonts w:ascii="inherit" w:eastAsia="Times New Roman" w:hAnsi="inherit" w:cs="Times New Roman"/>
          <w:color w:val="333333"/>
          <w:sz w:val="24"/>
          <w:szCs w:val="24"/>
        </w:rPr>
        <w:t>a</w:t>
      </w:r>
      <w:r w:rsidRPr="006F0479">
        <w:rPr>
          <w:rFonts w:ascii="inherit" w:eastAsia="Times New Roman" w:hAnsi="inherit" w:cs="Times New Roman"/>
          <w:color w:val="333333"/>
          <w:sz w:val="24"/>
          <w:szCs w:val="24"/>
        </w:rPr>
        <w:t xml:space="preserve">re calculated using a stratified jackknife procedure. Standard errors </w:t>
      </w:r>
      <w:r w:rsidR="00516041">
        <w:rPr>
          <w:rFonts w:ascii="inherit" w:eastAsia="Times New Roman" w:hAnsi="inherit" w:cs="Times New Roman"/>
          <w:color w:val="333333"/>
          <w:sz w:val="24"/>
          <w:szCs w:val="24"/>
        </w:rPr>
        <w:t>a</w:t>
      </w:r>
      <w:r w:rsidRPr="006F0479">
        <w:rPr>
          <w:rFonts w:ascii="inherit" w:eastAsia="Times New Roman" w:hAnsi="inherit" w:cs="Times New Roman"/>
          <w:color w:val="333333"/>
          <w:sz w:val="24"/>
          <w:szCs w:val="24"/>
        </w:rPr>
        <w:t>re published for the MOPS</w:t>
      </w:r>
      <w:r w:rsidR="00682E31">
        <w:rPr>
          <w:rFonts w:ascii="inherit" w:eastAsia="Times New Roman" w:hAnsi="inherit" w:cs="Times New Roman"/>
          <w:color w:val="333333"/>
          <w:sz w:val="24"/>
          <w:szCs w:val="24"/>
        </w:rPr>
        <w:t>-HP</w:t>
      </w:r>
      <w:r w:rsidR="000F5641">
        <w:rPr>
          <w:rFonts w:ascii="inherit" w:eastAsia="Times New Roman" w:hAnsi="inherit" w:cs="Times New Roman"/>
          <w:color w:val="333333"/>
          <w:sz w:val="24"/>
          <w:szCs w:val="24"/>
        </w:rPr>
        <w:t>; however,</w:t>
      </w:r>
      <w:r w:rsidRPr="006F0479">
        <w:rPr>
          <w:rFonts w:ascii="inherit" w:eastAsia="Times New Roman" w:hAnsi="inherit" w:cs="Times New Roman"/>
          <w:color w:val="333333"/>
          <w:sz w:val="24"/>
          <w:szCs w:val="24"/>
        </w:rPr>
        <w:t xml:space="preserve"> coefficients of variation </w:t>
      </w:r>
      <w:r w:rsidR="00516041">
        <w:rPr>
          <w:rFonts w:ascii="inherit" w:eastAsia="Times New Roman" w:hAnsi="inherit" w:cs="Times New Roman"/>
          <w:color w:val="333333"/>
          <w:sz w:val="24"/>
          <w:szCs w:val="24"/>
        </w:rPr>
        <w:t xml:space="preserve">are not published due to the nature of the </w:t>
      </w:r>
      <w:r w:rsidR="000F5641">
        <w:rPr>
          <w:rFonts w:ascii="inherit" w:eastAsia="Times New Roman" w:hAnsi="inherit" w:cs="Times New Roman"/>
          <w:color w:val="333333"/>
          <w:sz w:val="24"/>
          <w:szCs w:val="24"/>
        </w:rPr>
        <w:t xml:space="preserve">published </w:t>
      </w:r>
      <w:r w:rsidR="00516041">
        <w:rPr>
          <w:rFonts w:ascii="inherit" w:eastAsia="Times New Roman" w:hAnsi="inherit" w:cs="Times New Roman"/>
          <w:color w:val="333333"/>
          <w:sz w:val="24"/>
          <w:szCs w:val="24"/>
        </w:rPr>
        <w:t>estimates.</w:t>
      </w:r>
    </w:p>
    <w:p w14:paraId="1DD8385E" w14:textId="77777777" w:rsidR="009817A6"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bookmarkStart w:id="11" w:name="_Hlk137112582"/>
      <w:r w:rsidRPr="006F0479">
        <w:rPr>
          <w:rFonts w:ascii="inherit" w:eastAsia="Times New Roman" w:hAnsi="inherit" w:cs="Times New Roman"/>
          <w:b/>
          <w:bCs/>
          <w:color w:val="333333"/>
          <w:sz w:val="27"/>
          <w:szCs w:val="27"/>
          <w:bdr w:val="none" w:sz="0" w:space="0" w:color="auto" w:frame="1"/>
        </w:rPr>
        <w:t xml:space="preserve">Confidence </w:t>
      </w:r>
      <w:r w:rsidRPr="00D440C0">
        <w:rPr>
          <w:rFonts w:ascii="inherit" w:eastAsia="Times New Roman" w:hAnsi="inherit" w:cs="Times New Roman"/>
          <w:b/>
          <w:bCs/>
          <w:color w:val="333333"/>
          <w:sz w:val="27"/>
          <w:szCs w:val="27"/>
          <w:bdr w:val="none" w:sz="0" w:space="0" w:color="auto" w:frame="1"/>
        </w:rPr>
        <w:t>Interval:</w:t>
      </w:r>
      <w:r w:rsidRPr="00D440C0">
        <w:rPr>
          <w:rFonts w:ascii="inherit" w:eastAsia="Times New Roman" w:hAnsi="inherit" w:cs="Times New Roman"/>
          <w:color w:val="333333"/>
          <w:sz w:val="24"/>
          <w:szCs w:val="24"/>
        </w:rPr>
        <w:t xml:space="preserve"> The sample estimate and an estimate of its standard error allow us to construct interval estimates with prescribed confidence that the interval includes the </w:t>
      </w:r>
      <w:r w:rsidRPr="00D440C0">
        <w:rPr>
          <w:rFonts w:ascii="inherit" w:eastAsia="Times New Roman" w:hAnsi="inherit" w:cs="Times New Roman"/>
          <w:color w:val="333333"/>
          <w:sz w:val="24"/>
          <w:szCs w:val="24"/>
        </w:rPr>
        <w:lastRenderedPageBreak/>
        <w:t>average result of all possible samples with the same size and design. To illustrate, if all possible samples were surveyed under essentially the same conditions, and an estimate and its standard error were calculated from each sample, then</w:t>
      </w:r>
      <w:r w:rsidR="0089679B">
        <w:rPr>
          <w:rFonts w:ascii="inherit" w:eastAsia="Times New Roman" w:hAnsi="inherit" w:cs="Times New Roman"/>
          <w:color w:val="333333"/>
          <w:sz w:val="24"/>
          <w:szCs w:val="24"/>
        </w:rPr>
        <w:t xml:space="preserve"> a</w:t>
      </w:r>
      <w:r w:rsidRPr="00D440C0">
        <w:rPr>
          <w:rFonts w:ascii="inherit" w:eastAsia="Times New Roman" w:hAnsi="inherit" w:cs="Times New Roman"/>
          <w:color w:val="333333"/>
          <w:sz w:val="24"/>
          <w:szCs w:val="24"/>
        </w:rPr>
        <w:t>pproximately 90 percent of the intervals from 1.645 standard errors below the estimate to 1.645 standard errors above the estimate would include the average estimate derived from all possible samples.</w:t>
      </w:r>
      <w:r w:rsidR="0089679B">
        <w:rPr>
          <w:rFonts w:ascii="inherit" w:eastAsia="Times New Roman" w:hAnsi="inherit" w:cs="Times New Roman"/>
          <w:color w:val="333333"/>
          <w:sz w:val="24"/>
          <w:szCs w:val="24"/>
        </w:rPr>
        <w:t xml:space="preserve"> </w:t>
      </w:r>
    </w:p>
    <w:p w14:paraId="7AEBB63E" w14:textId="6443F343" w:rsidR="0089679B"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C76BE7">
        <w:rPr>
          <w:rFonts w:ascii="inherit" w:eastAsia="Times New Roman" w:hAnsi="inherit" w:cs="Times New Roman"/>
          <w:color w:val="333333"/>
          <w:sz w:val="24"/>
          <w:szCs w:val="24"/>
        </w:rPr>
        <w:t xml:space="preserve">Thus, for a particular sample, one can say with specified confidence that the average of all possible samples is included in the constructed interval. For example, suppose that an estimated structured management score </w:t>
      </w:r>
      <w:r w:rsidR="000F5641" w:rsidRPr="00C76BE7">
        <w:rPr>
          <w:rFonts w:ascii="inherit" w:eastAsia="Times New Roman" w:hAnsi="inherit" w:cs="Times New Roman"/>
          <w:color w:val="333333"/>
          <w:sz w:val="24"/>
          <w:szCs w:val="24"/>
        </w:rPr>
        <w:t xml:space="preserve">is </w:t>
      </w:r>
      <w:r w:rsidRPr="00C76BE7">
        <w:rPr>
          <w:rFonts w:ascii="inherit" w:eastAsia="Times New Roman" w:hAnsi="inherit" w:cs="Times New Roman"/>
          <w:color w:val="333333"/>
          <w:sz w:val="24"/>
          <w:szCs w:val="24"/>
        </w:rPr>
        <w:t>0.500 in 20</w:t>
      </w:r>
      <w:r w:rsidR="00990EBB" w:rsidRPr="00C76BE7">
        <w:rPr>
          <w:rFonts w:ascii="inherit" w:eastAsia="Times New Roman" w:hAnsi="inherit" w:cs="Times New Roman"/>
          <w:color w:val="333333"/>
          <w:sz w:val="24"/>
          <w:szCs w:val="24"/>
        </w:rPr>
        <w:t>20</w:t>
      </w:r>
      <w:r w:rsidRPr="00C76BE7">
        <w:rPr>
          <w:rFonts w:ascii="inherit" w:eastAsia="Times New Roman" w:hAnsi="inherit" w:cs="Times New Roman"/>
          <w:color w:val="333333"/>
          <w:sz w:val="24"/>
          <w:szCs w:val="24"/>
        </w:rPr>
        <w:t xml:space="preserve"> and that the standard error of this estimate </w:t>
      </w:r>
      <w:r w:rsidR="000F5641" w:rsidRPr="00C76BE7">
        <w:rPr>
          <w:rFonts w:ascii="inherit" w:eastAsia="Times New Roman" w:hAnsi="inherit" w:cs="Times New Roman"/>
          <w:color w:val="333333"/>
          <w:sz w:val="24"/>
          <w:szCs w:val="24"/>
        </w:rPr>
        <w:t>i</w:t>
      </w:r>
      <w:r w:rsidRPr="00C76BE7">
        <w:rPr>
          <w:rFonts w:ascii="inherit" w:eastAsia="Times New Roman" w:hAnsi="inherit" w:cs="Times New Roman"/>
          <w:color w:val="333333"/>
          <w:sz w:val="24"/>
          <w:szCs w:val="24"/>
        </w:rPr>
        <w:t xml:space="preserve">s 0.005. This means that we are confident, with </w:t>
      </w:r>
      <w:r w:rsidR="00270B89" w:rsidRPr="00C76BE7">
        <w:rPr>
          <w:rFonts w:ascii="inherit" w:eastAsia="Times New Roman" w:hAnsi="inherit" w:cs="Times New Roman"/>
          <w:color w:val="333333"/>
          <w:sz w:val="24"/>
          <w:szCs w:val="24"/>
        </w:rPr>
        <w:t>90%</w:t>
      </w:r>
      <w:r w:rsidRPr="00C76BE7">
        <w:rPr>
          <w:rFonts w:ascii="inherit" w:eastAsia="Times New Roman" w:hAnsi="inherit" w:cs="Times New Roman"/>
          <w:color w:val="333333"/>
          <w:sz w:val="24"/>
          <w:szCs w:val="24"/>
        </w:rPr>
        <w:t xml:space="preserve"> chance of being correct, that the average estimate from all possible samples of establishments on the frame in </w:t>
      </w:r>
      <w:r w:rsidR="00990EBB" w:rsidRPr="00C76BE7">
        <w:rPr>
          <w:rFonts w:ascii="inherit" w:eastAsia="Times New Roman" w:hAnsi="inherit" w:cs="Times New Roman"/>
          <w:color w:val="333333"/>
          <w:sz w:val="24"/>
          <w:szCs w:val="24"/>
        </w:rPr>
        <w:t xml:space="preserve">2020 </w:t>
      </w:r>
      <w:r w:rsidR="000F5641" w:rsidRPr="00C76BE7">
        <w:rPr>
          <w:rFonts w:ascii="inherit" w:eastAsia="Times New Roman" w:hAnsi="inherit" w:cs="Times New Roman"/>
          <w:color w:val="333333"/>
          <w:sz w:val="24"/>
          <w:szCs w:val="24"/>
        </w:rPr>
        <w:t>i</w:t>
      </w:r>
      <w:r w:rsidRPr="00C76BE7">
        <w:rPr>
          <w:rFonts w:ascii="inherit" w:eastAsia="Times New Roman" w:hAnsi="inherit" w:cs="Times New Roman"/>
          <w:color w:val="333333"/>
          <w:sz w:val="24"/>
          <w:szCs w:val="24"/>
        </w:rPr>
        <w:t xml:space="preserve">s a management score between </w:t>
      </w:r>
      <w:r w:rsidR="00270B89" w:rsidRPr="00C76BE7">
        <w:rPr>
          <w:rFonts w:ascii="inherit" w:eastAsia="Times New Roman" w:hAnsi="inherit" w:cs="Times New Roman"/>
          <w:color w:val="333333"/>
          <w:sz w:val="24"/>
          <w:szCs w:val="24"/>
        </w:rPr>
        <w:t>0.492 and 0.508 (0.500 structured management score plus or minus 0.008)</w:t>
      </w:r>
      <w:r w:rsidRPr="00C76BE7">
        <w:rPr>
          <w:rFonts w:ascii="inherit" w:eastAsia="Times New Roman" w:hAnsi="inherit" w:cs="Times New Roman"/>
          <w:color w:val="333333"/>
          <w:sz w:val="24"/>
          <w:szCs w:val="24"/>
        </w:rPr>
        <w:t xml:space="preserve">. </w:t>
      </w:r>
      <w:r w:rsidR="00270B89" w:rsidRPr="00C76BE7">
        <w:rPr>
          <w:rFonts w:ascii="inherit" w:eastAsia="Times New Roman" w:hAnsi="inherit" w:cs="Times New Roman"/>
          <w:color w:val="333333"/>
          <w:sz w:val="24"/>
          <w:szCs w:val="24"/>
        </w:rPr>
        <w:t>T</w:t>
      </w:r>
      <w:r w:rsidRPr="00C76BE7">
        <w:rPr>
          <w:rFonts w:ascii="inherit" w:eastAsia="Times New Roman" w:hAnsi="inherit" w:cs="Times New Roman"/>
          <w:color w:val="333333"/>
          <w:sz w:val="24"/>
          <w:szCs w:val="24"/>
        </w:rPr>
        <w:t>his is called a 90-percent confidence interval</w:t>
      </w:r>
      <w:r w:rsidR="001F65DF" w:rsidRPr="00C76BE7">
        <w:rPr>
          <w:rFonts w:ascii="inherit" w:eastAsia="Times New Roman" w:hAnsi="inherit" w:cs="Times New Roman"/>
          <w:color w:val="333333"/>
          <w:sz w:val="24"/>
          <w:szCs w:val="24"/>
        </w:rPr>
        <w:t xml:space="preserve">. </w:t>
      </w:r>
      <w:r w:rsidR="00270B89" w:rsidRPr="00C76BE7">
        <w:rPr>
          <w:rFonts w:ascii="inherit" w:eastAsia="Times New Roman" w:hAnsi="inherit" w:cs="Times New Roman"/>
          <w:color w:val="333333"/>
          <w:sz w:val="24"/>
          <w:szCs w:val="24"/>
        </w:rPr>
        <w:t xml:space="preserve"> </w:t>
      </w:r>
      <w:r w:rsidRPr="00C76BE7">
        <w:rPr>
          <w:rFonts w:ascii="inherit" w:eastAsia="Times New Roman" w:hAnsi="inherit" w:cs="Times New Roman"/>
          <w:color w:val="333333"/>
          <w:sz w:val="24"/>
          <w:szCs w:val="24"/>
        </w:rPr>
        <w:t xml:space="preserve">The </w:t>
      </w:r>
      <w:r w:rsidR="00270B89" w:rsidRPr="00C76BE7">
        <w:rPr>
          <w:rFonts w:ascii="inherit" w:eastAsia="Times New Roman" w:hAnsi="inherit" w:cs="Times New Roman"/>
          <w:color w:val="333333"/>
          <w:sz w:val="24"/>
          <w:szCs w:val="24"/>
        </w:rPr>
        <w:t xml:space="preserve">true population </w:t>
      </w:r>
      <w:r w:rsidRPr="00C76BE7">
        <w:rPr>
          <w:rFonts w:ascii="inherit" w:eastAsia="Times New Roman" w:hAnsi="inherit" w:cs="Times New Roman"/>
          <w:color w:val="333333"/>
          <w:sz w:val="24"/>
          <w:szCs w:val="24"/>
        </w:rPr>
        <w:t xml:space="preserve">average estimate of structured management scores during </w:t>
      </w:r>
      <w:r w:rsidR="00990EBB" w:rsidRPr="00C76BE7">
        <w:rPr>
          <w:rFonts w:ascii="inherit" w:eastAsia="Times New Roman" w:hAnsi="inherit" w:cs="Times New Roman"/>
          <w:color w:val="333333"/>
          <w:sz w:val="24"/>
          <w:szCs w:val="24"/>
        </w:rPr>
        <w:t xml:space="preserve">2020 </w:t>
      </w:r>
      <w:r w:rsidRPr="00C76BE7">
        <w:rPr>
          <w:rFonts w:ascii="inherit" w:eastAsia="Times New Roman" w:hAnsi="inherit" w:cs="Times New Roman"/>
          <w:color w:val="333333"/>
          <w:sz w:val="24"/>
          <w:szCs w:val="24"/>
        </w:rPr>
        <w:t xml:space="preserve">may or may not be contained in any one of these computed intervals; but for a particular sample, one can say that the average estimate from all possible samples is included in the constructed interval with a specified confidence of 90 percent. </w:t>
      </w:r>
    </w:p>
    <w:p w14:paraId="60B0D5E7" w14:textId="5E8A4E53"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C76BE7">
        <w:rPr>
          <w:rFonts w:ascii="inherit" w:eastAsia="Times New Roman" w:hAnsi="inherit" w:cs="Times New Roman"/>
          <w:color w:val="333333"/>
          <w:sz w:val="24"/>
          <w:szCs w:val="24"/>
        </w:rPr>
        <w:t>It is important to note that the standard error only measures sampling error. It does not measure any systematic nonsampling error in the estimates.</w:t>
      </w:r>
    </w:p>
    <w:bookmarkEnd w:id="11"/>
    <w:p w14:paraId="7B0AE93D" w14:textId="77777777" w:rsidR="006F0479" w:rsidRPr="00D440C0"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6F0479">
        <w:rPr>
          <w:rFonts w:ascii="inherit" w:eastAsia="Times New Roman" w:hAnsi="inherit" w:cs="Times New Roman"/>
          <w:b/>
          <w:bCs/>
          <w:color w:val="333333"/>
          <w:sz w:val="27"/>
          <w:szCs w:val="27"/>
          <w:bdr w:val="none" w:sz="0" w:space="0" w:color="auto" w:frame="1"/>
        </w:rPr>
        <w:t>Nonsampling Error</w:t>
      </w:r>
      <w:r w:rsidRPr="00D440C0">
        <w:rPr>
          <w:rFonts w:ascii="inherit" w:eastAsia="Times New Roman" w:hAnsi="inherit" w:cs="Times New Roman"/>
          <w:b/>
          <w:bCs/>
          <w:color w:val="333333"/>
          <w:sz w:val="27"/>
          <w:szCs w:val="27"/>
          <w:bdr w:val="none" w:sz="0" w:space="0" w:color="auto" w:frame="1"/>
        </w:rPr>
        <w:t>:</w:t>
      </w:r>
      <w:r w:rsidRPr="00D440C0">
        <w:rPr>
          <w:rFonts w:ascii="inherit" w:eastAsia="Times New Roman" w:hAnsi="inherit" w:cs="Times New Roman"/>
          <w:color w:val="333333"/>
          <w:sz w:val="24"/>
          <w:szCs w:val="24"/>
        </w:rPr>
        <w:t xml:space="preserve"> Nonsampling error encompasses all factors other than sampling error that contribute to the total error associated with an estimate. This error may also be present in censuses and other </w:t>
      </w:r>
      <w:proofErr w:type="spellStart"/>
      <w:r w:rsidRPr="00D440C0">
        <w:rPr>
          <w:rFonts w:ascii="inherit" w:eastAsia="Times New Roman" w:hAnsi="inherit" w:cs="Times New Roman"/>
          <w:color w:val="333333"/>
          <w:sz w:val="24"/>
          <w:szCs w:val="24"/>
        </w:rPr>
        <w:t>nonsurvey</w:t>
      </w:r>
      <w:proofErr w:type="spellEnd"/>
      <w:r w:rsidRPr="00D440C0">
        <w:rPr>
          <w:rFonts w:ascii="inherit" w:eastAsia="Times New Roman" w:hAnsi="inherit" w:cs="Times New Roman"/>
          <w:color w:val="333333"/>
          <w:sz w:val="24"/>
          <w:szCs w:val="24"/>
        </w:rPr>
        <w:t xml:space="preserve"> programs. Nonsampling error arises from many sources: inability to obtain information on all units in the sample; response errors; differences in the interpretation of the questions; mismatches between sampling units and reporting units, requested data and data available or accessible in respondents’ records, or with regard to reference periods; mistakes in coding or keying the data obtained; and other errors of collection, response, coverage, and processing.</w:t>
      </w:r>
    </w:p>
    <w:p w14:paraId="6CA2BFB2" w14:textId="77777777" w:rsidR="006F0479" w:rsidRPr="00D440C0"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D440C0">
        <w:rPr>
          <w:rFonts w:ascii="inherit" w:eastAsia="Times New Roman" w:hAnsi="inherit" w:cs="Times New Roman"/>
          <w:color w:val="333333"/>
          <w:sz w:val="24"/>
          <w:szCs w:val="24"/>
        </w:rPr>
        <w:t>Although no direct measurement of nonsampling error was obtained, precautionary steps were taken in all phases of the collection, processing, and tabulation of the data in an effort to minimize its influence. Precise estimation of the magnitude of nonsampling errors would require special experiments or access to independent data and, consequently, the magnitudes are often unavailable.</w:t>
      </w:r>
    </w:p>
    <w:p w14:paraId="3AA0F74A" w14:textId="77777777" w:rsidR="006F0479" w:rsidRPr="006F0479"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D440C0">
        <w:rPr>
          <w:rFonts w:ascii="inherit" w:eastAsia="Times New Roman" w:hAnsi="inherit" w:cs="Times New Roman"/>
          <w:color w:val="333333"/>
          <w:sz w:val="24"/>
          <w:szCs w:val="24"/>
        </w:rPr>
        <w:lastRenderedPageBreak/>
        <w:t>The Census Bureau recommends that individuals using these estimates factor in this information when assessing their analyses of these data, as nonsampling error could affect the conclusions drawn from the estimates.</w:t>
      </w:r>
    </w:p>
    <w:p w14:paraId="4C3BB3D0" w14:textId="501566A2" w:rsidR="006F0479" w:rsidRPr="009F1E08" w:rsidRDefault="00853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hAnsi="inherit"/>
          <w:color w:val="333333"/>
          <w:sz w:val="24"/>
          <w:szCs w:val="24"/>
          <w:shd w:val="clear" w:color="auto" w:fill="FFFFFF"/>
        </w:rPr>
        <w:t>Unit nonresponse is used to describe the inability to obtain any of the substantive measurements about a sampled unit. The </w:t>
      </w:r>
      <w:r w:rsidRPr="0010409E">
        <w:rPr>
          <w:rFonts w:ascii="inherit" w:hAnsi="inherit"/>
          <w:b/>
          <w:bCs/>
          <w:color w:val="333333"/>
          <w:sz w:val="24"/>
          <w:szCs w:val="24"/>
          <w:shd w:val="clear" w:color="auto" w:fill="FFFFFF"/>
        </w:rPr>
        <w:t>Unit Response Rate (URR)</w:t>
      </w:r>
      <w:r w:rsidRPr="0010409E">
        <w:rPr>
          <w:rFonts w:ascii="inherit" w:hAnsi="inherit"/>
          <w:color w:val="333333"/>
          <w:sz w:val="24"/>
          <w:szCs w:val="24"/>
          <w:shd w:val="clear" w:color="auto" w:fill="FFFFFF"/>
        </w:rPr>
        <w:t> is defined as the percentage of reporting units in the statistical period, based on unweighted counts, that were eligible for data collection or of unknown eligibility that responded to the survey. </w:t>
      </w:r>
      <w:r w:rsidR="006F0479" w:rsidRPr="009F1E08">
        <w:rPr>
          <w:rFonts w:ascii="inherit" w:eastAsia="Times New Roman" w:hAnsi="inherit" w:cs="Times New Roman"/>
          <w:color w:val="333333"/>
          <w:sz w:val="24"/>
          <w:szCs w:val="24"/>
        </w:rPr>
        <w:t xml:space="preserve"> The MOPS</w:t>
      </w:r>
      <w:r w:rsidR="00373E50" w:rsidRPr="009F1E08">
        <w:rPr>
          <w:rFonts w:ascii="inherit" w:eastAsia="Times New Roman" w:hAnsi="inherit" w:cs="Times New Roman"/>
          <w:color w:val="333333"/>
          <w:sz w:val="24"/>
          <w:szCs w:val="24"/>
        </w:rPr>
        <w:t>-HP</w:t>
      </w:r>
      <w:r w:rsidR="006F0479" w:rsidRPr="009F1E08">
        <w:rPr>
          <w:rFonts w:ascii="inherit" w:eastAsia="Times New Roman" w:hAnsi="inherit" w:cs="Times New Roman"/>
          <w:color w:val="333333"/>
          <w:sz w:val="24"/>
          <w:szCs w:val="24"/>
        </w:rPr>
        <w:t xml:space="preserve"> had a unit response rate (URR)</w:t>
      </w:r>
      <w:r w:rsidR="00702AFB" w:rsidRPr="009F1E08">
        <w:rPr>
          <w:rFonts w:ascii="inherit" w:eastAsia="Times New Roman" w:hAnsi="inherit" w:cs="Times New Roman"/>
          <w:color w:val="333333"/>
          <w:sz w:val="24"/>
          <w:szCs w:val="24"/>
        </w:rPr>
        <w:t xml:space="preserve"> of </w:t>
      </w:r>
      <w:r w:rsidR="00863D7F">
        <w:rPr>
          <w:rFonts w:ascii="inherit" w:eastAsia="Times New Roman" w:hAnsi="inherit" w:cs="Times New Roman"/>
          <w:color w:val="333333"/>
          <w:sz w:val="24"/>
          <w:szCs w:val="24"/>
        </w:rPr>
        <w:t>54.9</w:t>
      </w:r>
      <w:r w:rsidR="00702AFB" w:rsidRPr="009F1E08">
        <w:rPr>
          <w:rFonts w:ascii="inherit" w:eastAsia="Times New Roman" w:hAnsi="inherit" w:cs="Times New Roman"/>
          <w:color w:val="333333"/>
          <w:sz w:val="24"/>
          <w:szCs w:val="24"/>
        </w:rPr>
        <w:t xml:space="preserve">% for 2019 and </w:t>
      </w:r>
      <w:r w:rsidR="00863D7F">
        <w:rPr>
          <w:rFonts w:ascii="inherit" w:eastAsia="Times New Roman" w:hAnsi="inherit" w:cs="Times New Roman"/>
          <w:color w:val="333333"/>
          <w:sz w:val="24"/>
          <w:szCs w:val="24"/>
        </w:rPr>
        <w:t>67.1</w:t>
      </w:r>
      <w:r w:rsidR="006F0479" w:rsidRPr="009F1E08">
        <w:rPr>
          <w:rFonts w:ascii="inherit" w:eastAsia="Times New Roman" w:hAnsi="inherit" w:cs="Times New Roman"/>
          <w:color w:val="333333"/>
          <w:sz w:val="24"/>
          <w:szCs w:val="24"/>
        </w:rPr>
        <w:t>%</w:t>
      </w:r>
      <w:r w:rsidR="00702AFB" w:rsidRPr="009F1E08">
        <w:rPr>
          <w:rFonts w:ascii="inherit" w:eastAsia="Times New Roman" w:hAnsi="inherit" w:cs="Times New Roman"/>
          <w:color w:val="333333"/>
          <w:sz w:val="24"/>
          <w:szCs w:val="24"/>
        </w:rPr>
        <w:t xml:space="preserve"> for 2020</w:t>
      </w:r>
      <w:r w:rsidR="006F0479" w:rsidRPr="009F1E08">
        <w:rPr>
          <w:rFonts w:ascii="inherit" w:eastAsia="Times New Roman" w:hAnsi="inherit" w:cs="Times New Roman"/>
          <w:color w:val="333333"/>
          <w:sz w:val="24"/>
          <w:szCs w:val="24"/>
        </w:rPr>
        <w:t>. The URR was calculated by taking the number of respondents (R) and dividing that by the number of establishments eligible for data collection (E) plus the number of establishments for which eligibility could not be determined</w:t>
      </w:r>
      <w:r w:rsidR="008D2198" w:rsidRPr="009F1E08">
        <w:rPr>
          <w:rFonts w:ascii="inherit" w:eastAsia="Times New Roman" w:hAnsi="inherit" w:cs="Times New Roman"/>
          <w:color w:val="333333"/>
          <w:sz w:val="24"/>
          <w:szCs w:val="24"/>
        </w:rPr>
        <w:t xml:space="preserve"> (U); that is, </w:t>
      </w:r>
      <w:r w:rsidR="006F0479" w:rsidRPr="009F1E08">
        <w:rPr>
          <w:rFonts w:ascii="inherit" w:eastAsia="Times New Roman" w:hAnsi="inherit" w:cs="Times New Roman"/>
          <w:color w:val="333333"/>
          <w:sz w:val="24"/>
          <w:szCs w:val="24"/>
        </w:rPr>
        <w:t xml:space="preserve">URR = [R/(E+U)]*100. </w:t>
      </w:r>
    </w:p>
    <w:p w14:paraId="0031A253" w14:textId="77777777"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b/>
          <w:bCs/>
          <w:color w:val="333333"/>
          <w:sz w:val="27"/>
          <w:szCs w:val="27"/>
          <w:bdr w:val="none" w:sz="0" w:space="0" w:color="auto" w:frame="1"/>
        </w:rPr>
        <w:t>Disclosure avoidance:</w:t>
      </w:r>
      <w:r w:rsidRPr="0010409E">
        <w:rPr>
          <w:rFonts w:ascii="inherit" w:eastAsia="Times New Roman" w:hAnsi="inherit" w:cs="Times New Roman"/>
          <w:color w:val="333333"/>
          <w:sz w:val="24"/>
          <w:szCs w:val="24"/>
        </w:rPr>
        <w:t> Disclosure is the release of data that reveals information or permits deduction of information about a particular survey unit through the release of either tables or microdata. Disclosure avoidance is the process used to protect each survey unit’s identity and data from disclosure. Using disclosure avoidance procedures, the Census Bureau modifies or removes the characteristics that put information at risk of disclosure. Although it may appear that a table shows information about a specific survey unit, the Census Bureau has taken steps to disguise or suppress a unit’s data that may be “at risk” of disclosure while making sure the results are still useful.</w:t>
      </w:r>
    </w:p>
    <w:p w14:paraId="0B2CF41E" w14:textId="5EED6633"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The MOPS</w:t>
      </w:r>
      <w:r w:rsidR="00AC2F58" w:rsidRPr="0010409E">
        <w:rPr>
          <w:rFonts w:ascii="inherit" w:eastAsia="Times New Roman" w:hAnsi="inherit" w:cs="Times New Roman"/>
          <w:color w:val="333333"/>
          <w:sz w:val="24"/>
          <w:szCs w:val="24"/>
        </w:rPr>
        <w:t>-HP</w:t>
      </w:r>
      <w:r w:rsidRPr="0010409E">
        <w:rPr>
          <w:rFonts w:ascii="inherit" w:eastAsia="Times New Roman" w:hAnsi="inherit" w:cs="Times New Roman"/>
          <w:color w:val="333333"/>
          <w:sz w:val="24"/>
          <w:szCs w:val="24"/>
        </w:rPr>
        <w:t xml:space="preserve"> </w:t>
      </w:r>
      <w:r w:rsidR="00BC1EF5" w:rsidRPr="0010409E">
        <w:rPr>
          <w:rFonts w:ascii="inherit" w:eastAsia="Times New Roman" w:hAnsi="inherit" w:cs="Times New Roman"/>
          <w:color w:val="333333"/>
          <w:sz w:val="24"/>
          <w:szCs w:val="24"/>
        </w:rPr>
        <w:t xml:space="preserve">uses </w:t>
      </w:r>
      <w:r w:rsidRPr="0010409E">
        <w:rPr>
          <w:rFonts w:ascii="inherit" w:eastAsia="Times New Roman" w:hAnsi="inherit" w:cs="Times New Roman"/>
          <w:color w:val="333333"/>
          <w:sz w:val="24"/>
          <w:szCs w:val="24"/>
        </w:rPr>
        <w:t>cell suppression for disclosure avoidance.</w:t>
      </w:r>
    </w:p>
    <w:p w14:paraId="569DCB96" w14:textId="78F42858"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 xml:space="preserve">Cell suppression is a disclosure avoidance technique that protects the confidentiality of individual survey units by withholding cell values from release and replacing the cell value with a symbol, usually a “D”. If the suppressed cell value were known, it would allow one to estimate an individual survey unit’s </w:t>
      </w:r>
      <w:r w:rsidR="00C115B1">
        <w:rPr>
          <w:rFonts w:ascii="inherit" w:eastAsia="Times New Roman" w:hAnsi="inherit" w:cs="Times New Roman"/>
          <w:color w:val="333333"/>
          <w:sz w:val="24"/>
          <w:szCs w:val="24"/>
        </w:rPr>
        <w:t xml:space="preserve">response </w:t>
      </w:r>
      <w:r w:rsidRPr="0010409E">
        <w:rPr>
          <w:rFonts w:ascii="inherit" w:eastAsia="Times New Roman" w:hAnsi="inherit" w:cs="Times New Roman"/>
          <w:color w:val="333333"/>
          <w:sz w:val="24"/>
          <w:szCs w:val="24"/>
        </w:rPr>
        <w:t>too closely.</w:t>
      </w:r>
    </w:p>
    <w:p w14:paraId="7E98138B" w14:textId="77777777"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The cells that must be protected are called </w:t>
      </w:r>
      <w:r w:rsidRPr="0010409E">
        <w:rPr>
          <w:rFonts w:ascii="inherit" w:eastAsia="Times New Roman" w:hAnsi="inherit" w:cs="Times New Roman"/>
          <w:i/>
          <w:iCs/>
          <w:color w:val="333333"/>
          <w:sz w:val="27"/>
          <w:szCs w:val="27"/>
          <w:bdr w:val="none" w:sz="0" w:space="0" w:color="auto" w:frame="1"/>
        </w:rPr>
        <w:t>primary suppressions.</w:t>
      </w:r>
    </w:p>
    <w:p w14:paraId="2B32B927" w14:textId="77777777"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To make sure the cell values of the primary suppressions cannot be closely estimated by using other published cell values, additional cells may also be suppressed. These additional suppressed cells are called </w:t>
      </w:r>
      <w:r w:rsidRPr="0010409E">
        <w:rPr>
          <w:rFonts w:ascii="inherit" w:eastAsia="Times New Roman" w:hAnsi="inherit" w:cs="Times New Roman"/>
          <w:i/>
          <w:iCs/>
          <w:color w:val="333333"/>
          <w:sz w:val="27"/>
          <w:szCs w:val="27"/>
          <w:bdr w:val="none" w:sz="0" w:space="0" w:color="auto" w:frame="1"/>
        </w:rPr>
        <w:t>complementary suppressions.</w:t>
      </w:r>
    </w:p>
    <w:p w14:paraId="53F5D82C" w14:textId="77777777"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The process of suppression does not usually change the higher-level totals. Values for cells that are not suppressed remain unchanged. Before the Census Bureau releases data, computer programs and analysts ensure primary and complementary suppressions have been correctly applied.</w:t>
      </w:r>
    </w:p>
    <w:p w14:paraId="0997ECE2" w14:textId="77777777" w:rsidR="00240A0D" w:rsidRPr="0010409E" w:rsidRDefault="00BC1EF5"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lastRenderedPageBreak/>
        <w:t xml:space="preserve">The Census Bureau has reviewed this data product to ensure appropriate access, use, and disclosure avoidance protection of the confidential source data (Project No. P-7502871, Disclosure Review Board (DRB) approval number:  CBDRB-FY23-0311). </w:t>
      </w:r>
    </w:p>
    <w:p w14:paraId="1972E302" w14:textId="3DB22F24" w:rsidR="006F0479" w:rsidRPr="0010409E" w:rsidRDefault="006F0479" w:rsidP="006F0479">
      <w:pPr>
        <w:shd w:val="clear" w:color="auto" w:fill="FFFFFF"/>
        <w:spacing w:after="150" w:line="360" w:lineRule="atLeast"/>
        <w:textAlignment w:val="baseline"/>
        <w:rPr>
          <w:rFonts w:ascii="inherit" w:eastAsia="Times New Roman" w:hAnsi="inherit" w:cs="Times New Roman"/>
          <w:color w:val="333333"/>
          <w:sz w:val="24"/>
          <w:szCs w:val="24"/>
        </w:rPr>
      </w:pPr>
      <w:r w:rsidRPr="0010409E">
        <w:rPr>
          <w:rFonts w:ascii="inherit" w:eastAsia="Times New Roman" w:hAnsi="inherit" w:cs="Times New Roman"/>
          <w:color w:val="333333"/>
          <w:sz w:val="24"/>
          <w:szCs w:val="24"/>
        </w:rPr>
        <w:t>For more information on disclosure avoidance practices, see FCSM Statistical Policy Working Paper 22</w:t>
      </w:r>
      <w:r w:rsidR="00224591">
        <w:rPr>
          <w:rFonts w:ascii="inherit" w:eastAsia="Times New Roman" w:hAnsi="inherit" w:cs="Times New Roman"/>
          <w:color w:val="333333"/>
          <w:sz w:val="24"/>
          <w:szCs w:val="24"/>
        </w:rPr>
        <w:t xml:space="preserve"> at &lt;</w:t>
      </w:r>
      <w:hyperlink r:id="rId10" w:history="1">
        <w:r w:rsidR="00224591" w:rsidRPr="00E326B1">
          <w:rPr>
            <w:rStyle w:val="Hyperlink"/>
            <w:rFonts w:ascii="inherit" w:eastAsia="Times New Roman" w:hAnsi="inherit" w:cs="Times New Roman"/>
            <w:sz w:val="24"/>
            <w:szCs w:val="24"/>
          </w:rPr>
          <w:t>www.hhs.gov/sites/default/files/spwp22.pdf</w:t>
        </w:r>
      </w:hyperlink>
      <w:r w:rsidR="00224591">
        <w:rPr>
          <w:rFonts w:ascii="inherit" w:eastAsia="Times New Roman" w:hAnsi="inherit" w:cs="Times New Roman"/>
          <w:color w:val="333333"/>
          <w:sz w:val="24"/>
          <w:szCs w:val="24"/>
        </w:rPr>
        <w:t>&gt;.</w:t>
      </w:r>
    </w:p>
    <w:p w14:paraId="419608AC" w14:textId="26C16B72" w:rsidR="0009785A" w:rsidRDefault="0009785A" w:rsidP="007436B6">
      <w:pPr>
        <w:shd w:val="clear" w:color="auto" w:fill="FFFFFF"/>
        <w:spacing w:line="240" w:lineRule="auto"/>
        <w:textAlignment w:val="baseline"/>
      </w:pPr>
      <w:bookmarkStart w:id="12" w:name="par_list_344773415"/>
      <w:bookmarkStart w:id="13" w:name="par_textimage_256888622"/>
      <w:bookmarkStart w:id="14" w:name="par_textimage_1828955039"/>
      <w:bookmarkStart w:id="15" w:name="par_list_1805881690"/>
      <w:bookmarkEnd w:id="12"/>
      <w:bookmarkEnd w:id="13"/>
      <w:bookmarkEnd w:id="14"/>
      <w:bookmarkEnd w:id="15"/>
    </w:p>
    <w:sectPr w:rsidR="000978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87773"/>
    <w:multiLevelType w:val="multilevel"/>
    <w:tmpl w:val="920A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D0EA1"/>
    <w:multiLevelType w:val="hybridMultilevel"/>
    <w:tmpl w:val="DF3A2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47197F"/>
    <w:multiLevelType w:val="multilevel"/>
    <w:tmpl w:val="660444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A74413"/>
    <w:multiLevelType w:val="hybridMultilevel"/>
    <w:tmpl w:val="8B9A0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A73F6A"/>
    <w:multiLevelType w:val="multilevel"/>
    <w:tmpl w:val="F620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441888"/>
    <w:multiLevelType w:val="multilevel"/>
    <w:tmpl w:val="A320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4700402">
    <w:abstractNumId w:val="4"/>
  </w:num>
  <w:num w:numId="2" w16cid:durableId="1322081415">
    <w:abstractNumId w:val="0"/>
  </w:num>
  <w:num w:numId="3" w16cid:durableId="39670834">
    <w:abstractNumId w:val="5"/>
  </w:num>
  <w:num w:numId="4" w16cid:durableId="970129518">
    <w:abstractNumId w:val="2"/>
  </w:num>
  <w:num w:numId="5" w16cid:durableId="1278441945">
    <w:abstractNumId w:val="3"/>
  </w:num>
  <w:num w:numId="6" w16cid:durableId="1419208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479"/>
    <w:rsid w:val="000072E4"/>
    <w:rsid w:val="00033625"/>
    <w:rsid w:val="000630D0"/>
    <w:rsid w:val="000779B6"/>
    <w:rsid w:val="0008670B"/>
    <w:rsid w:val="00087C72"/>
    <w:rsid w:val="0009785A"/>
    <w:rsid w:val="000B3AA4"/>
    <w:rsid w:val="000F5641"/>
    <w:rsid w:val="0010409E"/>
    <w:rsid w:val="00144974"/>
    <w:rsid w:val="001672C6"/>
    <w:rsid w:val="00173223"/>
    <w:rsid w:val="001C153C"/>
    <w:rsid w:val="001E383A"/>
    <w:rsid w:val="001F65DF"/>
    <w:rsid w:val="00205F23"/>
    <w:rsid w:val="0022202C"/>
    <w:rsid w:val="00224591"/>
    <w:rsid w:val="002306E4"/>
    <w:rsid w:val="00231D2D"/>
    <w:rsid w:val="00240656"/>
    <w:rsid w:val="00240A0D"/>
    <w:rsid w:val="00245180"/>
    <w:rsid w:val="0026759F"/>
    <w:rsid w:val="00270B89"/>
    <w:rsid w:val="00284777"/>
    <w:rsid w:val="00290D3F"/>
    <w:rsid w:val="002C7751"/>
    <w:rsid w:val="002D69D0"/>
    <w:rsid w:val="00300CCB"/>
    <w:rsid w:val="00316786"/>
    <w:rsid w:val="00326231"/>
    <w:rsid w:val="003356B0"/>
    <w:rsid w:val="00342D2D"/>
    <w:rsid w:val="003522A0"/>
    <w:rsid w:val="00365B53"/>
    <w:rsid w:val="00373A70"/>
    <w:rsid w:val="00373E50"/>
    <w:rsid w:val="0037648D"/>
    <w:rsid w:val="003D4BCF"/>
    <w:rsid w:val="003F2BA5"/>
    <w:rsid w:val="004278A8"/>
    <w:rsid w:val="004330B0"/>
    <w:rsid w:val="0043322E"/>
    <w:rsid w:val="00453BBA"/>
    <w:rsid w:val="00463232"/>
    <w:rsid w:val="00464608"/>
    <w:rsid w:val="004A0846"/>
    <w:rsid w:val="004B48BE"/>
    <w:rsid w:val="004C463F"/>
    <w:rsid w:val="004D0F62"/>
    <w:rsid w:val="004D4CF3"/>
    <w:rsid w:val="00507C4F"/>
    <w:rsid w:val="005132C7"/>
    <w:rsid w:val="00516041"/>
    <w:rsid w:val="0053542E"/>
    <w:rsid w:val="0055228C"/>
    <w:rsid w:val="0055459F"/>
    <w:rsid w:val="00591C17"/>
    <w:rsid w:val="005A6905"/>
    <w:rsid w:val="005C4A2B"/>
    <w:rsid w:val="005E2E70"/>
    <w:rsid w:val="005E3F32"/>
    <w:rsid w:val="0061071D"/>
    <w:rsid w:val="006136B3"/>
    <w:rsid w:val="00665BCA"/>
    <w:rsid w:val="006719EC"/>
    <w:rsid w:val="00682E31"/>
    <w:rsid w:val="006907AA"/>
    <w:rsid w:val="00694BD1"/>
    <w:rsid w:val="006A5275"/>
    <w:rsid w:val="006C6C56"/>
    <w:rsid w:val="006C6F3F"/>
    <w:rsid w:val="006F0479"/>
    <w:rsid w:val="006F2B30"/>
    <w:rsid w:val="00702AFB"/>
    <w:rsid w:val="007436B6"/>
    <w:rsid w:val="0076256B"/>
    <w:rsid w:val="00780236"/>
    <w:rsid w:val="0078779C"/>
    <w:rsid w:val="007C6F6F"/>
    <w:rsid w:val="007E166E"/>
    <w:rsid w:val="008134CA"/>
    <w:rsid w:val="00815550"/>
    <w:rsid w:val="0082193C"/>
    <w:rsid w:val="00822136"/>
    <w:rsid w:val="00837401"/>
    <w:rsid w:val="00844366"/>
    <w:rsid w:val="00853479"/>
    <w:rsid w:val="008611B5"/>
    <w:rsid w:val="00863D7F"/>
    <w:rsid w:val="008641AC"/>
    <w:rsid w:val="008846BE"/>
    <w:rsid w:val="00887A56"/>
    <w:rsid w:val="00894B92"/>
    <w:rsid w:val="0089679B"/>
    <w:rsid w:val="008D0422"/>
    <w:rsid w:val="008D2198"/>
    <w:rsid w:val="00934843"/>
    <w:rsid w:val="00953A68"/>
    <w:rsid w:val="009569E9"/>
    <w:rsid w:val="00963CD8"/>
    <w:rsid w:val="009817A6"/>
    <w:rsid w:val="00990EBB"/>
    <w:rsid w:val="00992DBC"/>
    <w:rsid w:val="00993542"/>
    <w:rsid w:val="009C7488"/>
    <w:rsid w:val="009D2FE0"/>
    <w:rsid w:val="009D354F"/>
    <w:rsid w:val="009F1E08"/>
    <w:rsid w:val="00A20B6E"/>
    <w:rsid w:val="00A35B61"/>
    <w:rsid w:val="00A4446F"/>
    <w:rsid w:val="00A737CE"/>
    <w:rsid w:val="00A77BF0"/>
    <w:rsid w:val="00A87243"/>
    <w:rsid w:val="00AC2F58"/>
    <w:rsid w:val="00AE5453"/>
    <w:rsid w:val="00AF3ABF"/>
    <w:rsid w:val="00B627F7"/>
    <w:rsid w:val="00B646EE"/>
    <w:rsid w:val="00B707E8"/>
    <w:rsid w:val="00B858A4"/>
    <w:rsid w:val="00BC09D4"/>
    <w:rsid w:val="00BC1EF5"/>
    <w:rsid w:val="00BD6ED2"/>
    <w:rsid w:val="00BE5B92"/>
    <w:rsid w:val="00C115B1"/>
    <w:rsid w:val="00C40441"/>
    <w:rsid w:val="00C6525B"/>
    <w:rsid w:val="00C65F17"/>
    <w:rsid w:val="00C671F9"/>
    <w:rsid w:val="00C677FD"/>
    <w:rsid w:val="00C76BE7"/>
    <w:rsid w:val="00C92A59"/>
    <w:rsid w:val="00CA19F4"/>
    <w:rsid w:val="00CA45FB"/>
    <w:rsid w:val="00CC3DC8"/>
    <w:rsid w:val="00CD1F95"/>
    <w:rsid w:val="00CE1E50"/>
    <w:rsid w:val="00CE7994"/>
    <w:rsid w:val="00CF3D73"/>
    <w:rsid w:val="00D02405"/>
    <w:rsid w:val="00D03304"/>
    <w:rsid w:val="00D04B52"/>
    <w:rsid w:val="00D31713"/>
    <w:rsid w:val="00D401D3"/>
    <w:rsid w:val="00D440C0"/>
    <w:rsid w:val="00D56663"/>
    <w:rsid w:val="00D62FB5"/>
    <w:rsid w:val="00D65D48"/>
    <w:rsid w:val="00D83B7A"/>
    <w:rsid w:val="00DA0101"/>
    <w:rsid w:val="00DA2F87"/>
    <w:rsid w:val="00DB224F"/>
    <w:rsid w:val="00DF26E1"/>
    <w:rsid w:val="00E0222A"/>
    <w:rsid w:val="00E0527D"/>
    <w:rsid w:val="00E32171"/>
    <w:rsid w:val="00E326B1"/>
    <w:rsid w:val="00E4496F"/>
    <w:rsid w:val="00E56F30"/>
    <w:rsid w:val="00E61006"/>
    <w:rsid w:val="00EC0DE5"/>
    <w:rsid w:val="00EC4CFB"/>
    <w:rsid w:val="00F23438"/>
    <w:rsid w:val="00F655AC"/>
    <w:rsid w:val="00F66897"/>
    <w:rsid w:val="00F76D0B"/>
    <w:rsid w:val="00FA2915"/>
    <w:rsid w:val="00FC11EE"/>
    <w:rsid w:val="00FC6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791FF"/>
  <w15:chartTrackingRefBased/>
  <w15:docId w15:val="{9DD6F564-DDB7-4473-9DFC-D459D6C0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C56"/>
  </w:style>
  <w:style w:type="paragraph" w:styleId="Heading1">
    <w:name w:val="heading 1"/>
    <w:basedOn w:val="Normal"/>
    <w:link w:val="Heading1Char"/>
    <w:uiPriority w:val="9"/>
    <w:qFormat/>
    <w:rsid w:val="006F04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04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47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0479"/>
    <w:rPr>
      <w:rFonts w:ascii="Times New Roman" w:eastAsia="Times New Roman" w:hAnsi="Times New Roman" w:cs="Times New Roman"/>
      <w:b/>
      <w:bCs/>
      <w:sz w:val="27"/>
      <w:szCs w:val="27"/>
    </w:rPr>
  </w:style>
  <w:style w:type="paragraph" w:customStyle="1" w:styleId="uscb-sub-heading-2">
    <w:name w:val="uscb-sub-heading-2"/>
    <w:basedOn w:val="Normal"/>
    <w:rsid w:val="006F04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0479"/>
    <w:rPr>
      <w:color w:val="0000FF"/>
      <w:u w:val="single"/>
    </w:rPr>
  </w:style>
  <w:style w:type="character" w:customStyle="1" w:styleId="facebook-label">
    <w:name w:val="facebook-label"/>
    <w:basedOn w:val="DefaultParagraphFont"/>
    <w:rsid w:val="006F0479"/>
  </w:style>
  <w:style w:type="character" w:customStyle="1" w:styleId="twitter-label">
    <w:name w:val="twitter-label"/>
    <w:basedOn w:val="DefaultParagraphFont"/>
    <w:rsid w:val="006F0479"/>
  </w:style>
  <w:style w:type="character" w:customStyle="1" w:styleId="linkedin-label">
    <w:name w:val="linkedin-label"/>
    <w:basedOn w:val="DefaultParagraphFont"/>
    <w:rsid w:val="006F0479"/>
  </w:style>
  <w:style w:type="paragraph" w:styleId="NormalWeb">
    <w:name w:val="Normal (Web)"/>
    <w:basedOn w:val="Normal"/>
    <w:uiPriority w:val="99"/>
    <w:semiHidden/>
    <w:unhideWhenUsed/>
    <w:rsid w:val="006F04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cb-tag-label">
    <w:name w:val="uscb-tag-label"/>
    <w:basedOn w:val="DefaultParagraphFont"/>
    <w:rsid w:val="006F0479"/>
  </w:style>
  <w:style w:type="character" w:styleId="Strong">
    <w:name w:val="Strong"/>
    <w:basedOn w:val="DefaultParagraphFont"/>
    <w:uiPriority w:val="22"/>
    <w:qFormat/>
    <w:rsid w:val="006F0479"/>
    <w:rPr>
      <w:b/>
      <w:bCs/>
    </w:rPr>
  </w:style>
  <w:style w:type="character" w:styleId="Emphasis">
    <w:name w:val="Emphasis"/>
    <w:basedOn w:val="DefaultParagraphFont"/>
    <w:uiPriority w:val="20"/>
    <w:qFormat/>
    <w:rsid w:val="006F0479"/>
    <w:rPr>
      <w:i/>
      <w:iCs/>
    </w:rPr>
  </w:style>
  <w:style w:type="character" w:customStyle="1" w:styleId="uscb-margin-tb-0">
    <w:name w:val="uscb-margin-tb-0"/>
    <w:basedOn w:val="DefaultParagraphFont"/>
    <w:rsid w:val="006F0479"/>
  </w:style>
  <w:style w:type="character" w:customStyle="1" w:styleId="uscb-padding-t-2">
    <w:name w:val="uscb-padding-t-2"/>
    <w:basedOn w:val="DefaultParagraphFont"/>
    <w:rsid w:val="006F0479"/>
  </w:style>
  <w:style w:type="paragraph" w:styleId="Revision">
    <w:name w:val="Revision"/>
    <w:hidden/>
    <w:uiPriority w:val="99"/>
    <w:semiHidden/>
    <w:rsid w:val="00A77BF0"/>
    <w:pPr>
      <w:spacing w:after="0" w:line="240" w:lineRule="auto"/>
    </w:pPr>
  </w:style>
  <w:style w:type="paragraph" w:styleId="ListParagraph">
    <w:name w:val="List Paragraph"/>
    <w:basedOn w:val="Normal"/>
    <w:uiPriority w:val="34"/>
    <w:qFormat/>
    <w:rsid w:val="006C6C56"/>
    <w:pPr>
      <w:ind w:left="720"/>
      <w:contextualSpacing/>
    </w:pPr>
  </w:style>
  <w:style w:type="character" w:styleId="CommentReference">
    <w:name w:val="annotation reference"/>
    <w:basedOn w:val="DefaultParagraphFont"/>
    <w:uiPriority w:val="99"/>
    <w:semiHidden/>
    <w:unhideWhenUsed/>
    <w:rsid w:val="00087C72"/>
    <w:rPr>
      <w:sz w:val="16"/>
      <w:szCs w:val="16"/>
    </w:rPr>
  </w:style>
  <w:style w:type="paragraph" w:styleId="CommentText">
    <w:name w:val="annotation text"/>
    <w:basedOn w:val="Normal"/>
    <w:link w:val="CommentTextChar"/>
    <w:uiPriority w:val="99"/>
    <w:unhideWhenUsed/>
    <w:rsid w:val="00087C72"/>
    <w:pPr>
      <w:spacing w:line="240" w:lineRule="auto"/>
    </w:pPr>
    <w:rPr>
      <w:sz w:val="20"/>
      <w:szCs w:val="20"/>
    </w:rPr>
  </w:style>
  <w:style w:type="character" w:customStyle="1" w:styleId="CommentTextChar">
    <w:name w:val="Comment Text Char"/>
    <w:basedOn w:val="DefaultParagraphFont"/>
    <w:link w:val="CommentText"/>
    <w:uiPriority w:val="99"/>
    <w:rsid w:val="00087C72"/>
    <w:rPr>
      <w:sz w:val="20"/>
      <w:szCs w:val="20"/>
    </w:rPr>
  </w:style>
  <w:style w:type="paragraph" w:styleId="CommentSubject">
    <w:name w:val="annotation subject"/>
    <w:basedOn w:val="CommentText"/>
    <w:next w:val="CommentText"/>
    <w:link w:val="CommentSubjectChar"/>
    <w:uiPriority w:val="99"/>
    <w:semiHidden/>
    <w:unhideWhenUsed/>
    <w:rsid w:val="00087C72"/>
    <w:rPr>
      <w:b/>
      <w:bCs/>
    </w:rPr>
  </w:style>
  <w:style w:type="character" w:customStyle="1" w:styleId="CommentSubjectChar">
    <w:name w:val="Comment Subject Char"/>
    <w:basedOn w:val="CommentTextChar"/>
    <w:link w:val="CommentSubject"/>
    <w:uiPriority w:val="99"/>
    <w:semiHidden/>
    <w:rsid w:val="00087C72"/>
    <w:rPr>
      <w:b/>
      <w:bCs/>
      <w:sz w:val="20"/>
      <w:szCs w:val="20"/>
    </w:rPr>
  </w:style>
  <w:style w:type="character" w:styleId="UnresolvedMention">
    <w:name w:val="Unresolved Mention"/>
    <w:basedOn w:val="DefaultParagraphFont"/>
    <w:uiPriority w:val="99"/>
    <w:semiHidden/>
    <w:unhideWhenUsed/>
    <w:rsid w:val="00815550"/>
    <w:rPr>
      <w:color w:val="605E5C"/>
      <w:shd w:val="clear" w:color="auto" w:fill="E1DFDD"/>
    </w:rPr>
  </w:style>
  <w:style w:type="character" w:styleId="FollowedHyperlink">
    <w:name w:val="FollowedHyperlink"/>
    <w:basedOn w:val="DefaultParagraphFont"/>
    <w:uiPriority w:val="99"/>
    <w:semiHidden/>
    <w:unhideWhenUsed/>
    <w:rsid w:val="00CF3D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995352">
      <w:bodyDiv w:val="1"/>
      <w:marLeft w:val="0"/>
      <w:marRight w:val="0"/>
      <w:marTop w:val="0"/>
      <w:marBottom w:val="0"/>
      <w:divBdr>
        <w:top w:val="none" w:sz="0" w:space="0" w:color="auto"/>
        <w:left w:val="none" w:sz="0" w:space="0" w:color="auto"/>
        <w:bottom w:val="none" w:sz="0" w:space="0" w:color="auto"/>
        <w:right w:val="none" w:sz="0" w:space="0" w:color="auto"/>
      </w:divBdr>
      <w:divsChild>
        <w:div w:id="1529179984">
          <w:marLeft w:val="420"/>
          <w:marRight w:val="0"/>
          <w:marTop w:val="0"/>
          <w:marBottom w:val="720"/>
          <w:divBdr>
            <w:top w:val="none" w:sz="0" w:space="0" w:color="auto"/>
            <w:left w:val="none" w:sz="0" w:space="0" w:color="auto"/>
            <w:bottom w:val="none" w:sz="0" w:space="0" w:color="auto"/>
            <w:right w:val="none" w:sz="0" w:space="0" w:color="auto"/>
          </w:divBdr>
          <w:divsChild>
            <w:div w:id="1821263229">
              <w:marLeft w:val="0"/>
              <w:marRight w:val="0"/>
              <w:marTop w:val="0"/>
              <w:marBottom w:val="0"/>
              <w:divBdr>
                <w:top w:val="none" w:sz="0" w:space="0" w:color="auto"/>
                <w:left w:val="none" w:sz="0" w:space="0" w:color="auto"/>
                <w:bottom w:val="none" w:sz="0" w:space="0" w:color="auto"/>
                <w:right w:val="none" w:sz="0" w:space="0" w:color="auto"/>
              </w:divBdr>
              <w:divsChild>
                <w:div w:id="289866505">
                  <w:marLeft w:val="0"/>
                  <w:marRight w:val="0"/>
                  <w:marTop w:val="0"/>
                  <w:marBottom w:val="0"/>
                  <w:divBdr>
                    <w:top w:val="none" w:sz="0" w:space="0" w:color="auto"/>
                    <w:left w:val="none" w:sz="0" w:space="0" w:color="auto"/>
                    <w:bottom w:val="none" w:sz="0" w:space="0" w:color="auto"/>
                    <w:right w:val="none" w:sz="0" w:space="0" w:color="auto"/>
                  </w:divBdr>
                  <w:divsChild>
                    <w:div w:id="15246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95722">
          <w:marLeft w:val="420"/>
          <w:marRight w:val="0"/>
          <w:marTop w:val="0"/>
          <w:marBottom w:val="0"/>
          <w:divBdr>
            <w:top w:val="none" w:sz="0" w:space="0" w:color="auto"/>
            <w:left w:val="none" w:sz="0" w:space="0" w:color="auto"/>
            <w:bottom w:val="none" w:sz="0" w:space="0" w:color="auto"/>
            <w:right w:val="none" w:sz="0" w:space="0" w:color="auto"/>
          </w:divBdr>
          <w:divsChild>
            <w:div w:id="1554198785">
              <w:marLeft w:val="0"/>
              <w:marRight w:val="0"/>
              <w:marTop w:val="0"/>
              <w:marBottom w:val="720"/>
              <w:divBdr>
                <w:top w:val="none" w:sz="0" w:space="0" w:color="auto"/>
                <w:left w:val="none" w:sz="0" w:space="0" w:color="auto"/>
                <w:bottom w:val="none" w:sz="0" w:space="0" w:color="auto"/>
                <w:right w:val="none" w:sz="0" w:space="0" w:color="auto"/>
              </w:divBdr>
              <w:divsChild>
                <w:div w:id="1923756375">
                  <w:marLeft w:val="0"/>
                  <w:marRight w:val="0"/>
                  <w:marTop w:val="0"/>
                  <w:marBottom w:val="0"/>
                  <w:divBdr>
                    <w:top w:val="none" w:sz="0" w:space="0" w:color="auto"/>
                    <w:left w:val="none" w:sz="0" w:space="0" w:color="auto"/>
                    <w:bottom w:val="none" w:sz="0" w:space="0" w:color="auto"/>
                    <w:right w:val="none" w:sz="0" w:space="0" w:color="auto"/>
                  </w:divBdr>
                  <w:divsChild>
                    <w:div w:id="1267540720">
                      <w:marLeft w:val="0"/>
                      <w:marRight w:val="0"/>
                      <w:marTop w:val="0"/>
                      <w:marBottom w:val="0"/>
                      <w:divBdr>
                        <w:top w:val="none" w:sz="0" w:space="0" w:color="auto"/>
                        <w:left w:val="none" w:sz="0" w:space="0" w:color="auto"/>
                        <w:bottom w:val="none" w:sz="0" w:space="0" w:color="auto"/>
                        <w:right w:val="none" w:sz="0" w:space="0" w:color="auto"/>
                      </w:divBdr>
                      <w:divsChild>
                        <w:div w:id="2020621640">
                          <w:marLeft w:val="75"/>
                          <w:marRight w:val="75"/>
                          <w:marTop w:val="0"/>
                          <w:marBottom w:val="0"/>
                          <w:divBdr>
                            <w:top w:val="none" w:sz="0" w:space="0" w:color="auto"/>
                            <w:left w:val="none" w:sz="0" w:space="0" w:color="auto"/>
                            <w:bottom w:val="none" w:sz="0" w:space="0" w:color="auto"/>
                            <w:right w:val="none" w:sz="0" w:space="0" w:color="auto"/>
                          </w:divBdr>
                        </w:div>
                        <w:div w:id="296568910">
                          <w:marLeft w:val="30"/>
                          <w:marRight w:val="120"/>
                          <w:marTop w:val="0"/>
                          <w:marBottom w:val="0"/>
                          <w:divBdr>
                            <w:top w:val="none" w:sz="0" w:space="0" w:color="auto"/>
                            <w:left w:val="none" w:sz="0" w:space="0" w:color="auto"/>
                            <w:bottom w:val="none" w:sz="0" w:space="0" w:color="auto"/>
                            <w:right w:val="none" w:sz="0" w:space="0" w:color="auto"/>
                          </w:divBdr>
                        </w:div>
                        <w:div w:id="12356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849579">
          <w:marLeft w:val="420"/>
          <w:marRight w:val="0"/>
          <w:marTop w:val="0"/>
          <w:marBottom w:val="0"/>
          <w:divBdr>
            <w:top w:val="none" w:sz="0" w:space="0" w:color="auto"/>
            <w:left w:val="none" w:sz="0" w:space="0" w:color="auto"/>
            <w:bottom w:val="none" w:sz="0" w:space="0" w:color="auto"/>
            <w:right w:val="none" w:sz="0" w:space="0" w:color="auto"/>
          </w:divBdr>
          <w:divsChild>
            <w:div w:id="1094739629">
              <w:marLeft w:val="0"/>
              <w:marRight w:val="0"/>
              <w:marTop w:val="0"/>
              <w:marBottom w:val="0"/>
              <w:divBdr>
                <w:top w:val="none" w:sz="0" w:space="0" w:color="auto"/>
                <w:left w:val="none" w:sz="0" w:space="0" w:color="auto"/>
                <w:bottom w:val="none" w:sz="0" w:space="0" w:color="auto"/>
                <w:right w:val="none" w:sz="0" w:space="0" w:color="auto"/>
              </w:divBdr>
              <w:divsChild>
                <w:div w:id="404647752">
                  <w:marLeft w:val="0"/>
                  <w:marRight w:val="0"/>
                  <w:marTop w:val="0"/>
                  <w:marBottom w:val="0"/>
                  <w:divBdr>
                    <w:top w:val="none" w:sz="0" w:space="0" w:color="auto"/>
                    <w:left w:val="none" w:sz="0" w:space="0" w:color="auto"/>
                    <w:bottom w:val="none" w:sz="0" w:space="0" w:color="auto"/>
                    <w:right w:val="none" w:sz="0" w:space="0" w:color="auto"/>
                  </w:divBdr>
                  <w:divsChild>
                    <w:div w:id="739448914">
                      <w:marLeft w:val="0"/>
                      <w:marRight w:val="0"/>
                      <w:marTop w:val="0"/>
                      <w:marBottom w:val="0"/>
                      <w:divBdr>
                        <w:top w:val="none" w:sz="0" w:space="0" w:color="auto"/>
                        <w:left w:val="none" w:sz="0" w:space="0" w:color="auto"/>
                        <w:bottom w:val="none" w:sz="0" w:space="0" w:color="auto"/>
                        <w:right w:val="none" w:sz="0" w:space="0" w:color="auto"/>
                      </w:divBdr>
                      <w:divsChild>
                        <w:div w:id="6995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5063">
                  <w:marLeft w:val="0"/>
                  <w:marRight w:val="0"/>
                  <w:marTop w:val="0"/>
                  <w:marBottom w:val="0"/>
                  <w:divBdr>
                    <w:top w:val="none" w:sz="0" w:space="0" w:color="auto"/>
                    <w:left w:val="none" w:sz="0" w:space="0" w:color="auto"/>
                    <w:bottom w:val="none" w:sz="0" w:space="0" w:color="auto"/>
                    <w:right w:val="none" w:sz="0" w:space="0" w:color="auto"/>
                  </w:divBdr>
                  <w:divsChild>
                    <w:div w:id="34045409">
                      <w:marLeft w:val="0"/>
                      <w:marRight w:val="0"/>
                      <w:marTop w:val="0"/>
                      <w:marBottom w:val="0"/>
                      <w:divBdr>
                        <w:top w:val="none" w:sz="0" w:space="0" w:color="auto"/>
                        <w:left w:val="none" w:sz="0" w:space="0" w:color="auto"/>
                        <w:bottom w:val="none" w:sz="0" w:space="0" w:color="auto"/>
                        <w:right w:val="none" w:sz="0" w:space="0" w:color="auto"/>
                      </w:divBdr>
                      <w:divsChild>
                        <w:div w:id="127856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1161">
                  <w:marLeft w:val="0"/>
                  <w:marRight w:val="0"/>
                  <w:marTop w:val="0"/>
                  <w:marBottom w:val="900"/>
                  <w:divBdr>
                    <w:top w:val="none" w:sz="0" w:space="0" w:color="auto"/>
                    <w:left w:val="none" w:sz="0" w:space="0" w:color="auto"/>
                    <w:bottom w:val="none" w:sz="0" w:space="0" w:color="auto"/>
                    <w:right w:val="none" w:sz="0" w:space="0" w:color="auto"/>
                  </w:divBdr>
                  <w:divsChild>
                    <w:div w:id="821435388">
                      <w:marLeft w:val="0"/>
                      <w:marRight w:val="0"/>
                      <w:marTop w:val="0"/>
                      <w:marBottom w:val="0"/>
                      <w:divBdr>
                        <w:top w:val="none" w:sz="0" w:space="0" w:color="auto"/>
                        <w:left w:val="none" w:sz="0" w:space="0" w:color="auto"/>
                        <w:bottom w:val="none" w:sz="0" w:space="0" w:color="auto"/>
                        <w:right w:val="none" w:sz="0" w:space="0" w:color="auto"/>
                      </w:divBdr>
                      <w:divsChild>
                        <w:div w:id="736248151">
                          <w:marLeft w:val="0"/>
                          <w:marRight w:val="0"/>
                          <w:marTop w:val="0"/>
                          <w:marBottom w:val="0"/>
                          <w:divBdr>
                            <w:top w:val="none" w:sz="0" w:space="0" w:color="auto"/>
                            <w:left w:val="none" w:sz="0" w:space="0" w:color="auto"/>
                            <w:bottom w:val="none" w:sz="0" w:space="0" w:color="auto"/>
                            <w:right w:val="none" w:sz="0" w:space="0" w:color="auto"/>
                          </w:divBdr>
                          <w:divsChild>
                            <w:div w:id="1792434264">
                              <w:marLeft w:val="-420"/>
                              <w:marRight w:val="0"/>
                              <w:marTop w:val="0"/>
                              <w:marBottom w:val="0"/>
                              <w:divBdr>
                                <w:top w:val="none" w:sz="0" w:space="0" w:color="auto"/>
                                <w:left w:val="none" w:sz="0" w:space="0" w:color="auto"/>
                                <w:bottom w:val="none" w:sz="0" w:space="0" w:color="auto"/>
                                <w:right w:val="none" w:sz="0" w:space="0" w:color="auto"/>
                              </w:divBdr>
                              <w:divsChild>
                                <w:div w:id="1039206637">
                                  <w:marLeft w:val="0"/>
                                  <w:marRight w:val="0"/>
                                  <w:marTop w:val="0"/>
                                  <w:marBottom w:val="0"/>
                                  <w:divBdr>
                                    <w:top w:val="none" w:sz="0" w:space="0" w:color="auto"/>
                                    <w:left w:val="none" w:sz="0" w:space="0" w:color="auto"/>
                                    <w:bottom w:val="none" w:sz="0" w:space="0" w:color="auto"/>
                                    <w:right w:val="none" w:sz="0" w:space="0" w:color="auto"/>
                                  </w:divBdr>
                                  <w:divsChild>
                                    <w:div w:id="794913468">
                                      <w:marLeft w:val="0"/>
                                      <w:marRight w:val="0"/>
                                      <w:marTop w:val="0"/>
                                      <w:marBottom w:val="300"/>
                                      <w:divBdr>
                                        <w:top w:val="none" w:sz="0" w:space="0" w:color="auto"/>
                                        <w:left w:val="none" w:sz="0" w:space="0" w:color="auto"/>
                                        <w:bottom w:val="none" w:sz="0" w:space="0" w:color="auto"/>
                                        <w:right w:val="none" w:sz="0" w:space="0" w:color="auto"/>
                                      </w:divBdr>
                                    </w:div>
                                    <w:div w:id="157229131">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 w:id="1715426710">
                  <w:marLeft w:val="0"/>
                  <w:marRight w:val="0"/>
                  <w:marTop w:val="0"/>
                  <w:marBottom w:val="0"/>
                  <w:divBdr>
                    <w:top w:val="none" w:sz="0" w:space="0" w:color="auto"/>
                    <w:left w:val="none" w:sz="0" w:space="0" w:color="auto"/>
                    <w:bottom w:val="none" w:sz="0" w:space="0" w:color="auto"/>
                    <w:right w:val="none" w:sz="0" w:space="0" w:color="auto"/>
                  </w:divBdr>
                  <w:divsChild>
                    <w:div w:id="1693073261">
                      <w:marLeft w:val="0"/>
                      <w:marRight w:val="0"/>
                      <w:marTop w:val="0"/>
                      <w:marBottom w:val="0"/>
                      <w:divBdr>
                        <w:top w:val="none" w:sz="0" w:space="0" w:color="auto"/>
                        <w:left w:val="none" w:sz="0" w:space="0" w:color="auto"/>
                        <w:bottom w:val="none" w:sz="0" w:space="0" w:color="auto"/>
                        <w:right w:val="none" w:sz="0" w:space="0" w:color="auto"/>
                      </w:divBdr>
                      <w:divsChild>
                        <w:div w:id="8258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840946">
                  <w:marLeft w:val="0"/>
                  <w:marRight w:val="0"/>
                  <w:marTop w:val="0"/>
                  <w:marBottom w:val="0"/>
                  <w:divBdr>
                    <w:top w:val="none" w:sz="0" w:space="0" w:color="auto"/>
                    <w:left w:val="none" w:sz="0" w:space="0" w:color="auto"/>
                    <w:bottom w:val="none" w:sz="0" w:space="0" w:color="auto"/>
                    <w:right w:val="none" w:sz="0" w:space="0" w:color="auto"/>
                  </w:divBdr>
                  <w:divsChild>
                    <w:div w:id="113719946">
                      <w:marLeft w:val="0"/>
                      <w:marRight w:val="0"/>
                      <w:marTop w:val="0"/>
                      <w:marBottom w:val="0"/>
                      <w:divBdr>
                        <w:top w:val="none" w:sz="0" w:space="0" w:color="auto"/>
                        <w:left w:val="none" w:sz="0" w:space="0" w:color="auto"/>
                        <w:bottom w:val="none" w:sz="0" w:space="0" w:color="auto"/>
                        <w:right w:val="none" w:sz="0" w:space="0" w:color="auto"/>
                      </w:divBdr>
                      <w:divsChild>
                        <w:div w:id="1409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3719">
                  <w:marLeft w:val="0"/>
                  <w:marRight w:val="0"/>
                  <w:marTop w:val="0"/>
                  <w:marBottom w:val="900"/>
                  <w:divBdr>
                    <w:top w:val="none" w:sz="0" w:space="0" w:color="auto"/>
                    <w:left w:val="none" w:sz="0" w:space="0" w:color="auto"/>
                    <w:bottom w:val="none" w:sz="0" w:space="0" w:color="auto"/>
                    <w:right w:val="none" w:sz="0" w:space="0" w:color="auto"/>
                  </w:divBdr>
                  <w:divsChild>
                    <w:div w:id="1993287984">
                      <w:marLeft w:val="0"/>
                      <w:marRight w:val="0"/>
                      <w:marTop w:val="0"/>
                      <w:marBottom w:val="0"/>
                      <w:divBdr>
                        <w:top w:val="none" w:sz="0" w:space="0" w:color="auto"/>
                        <w:left w:val="none" w:sz="0" w:space="0" w:color="auto"/>
                        <w:bottom w:val="none" w:sz="0" w:space="0" w:color="auto"/>
                        <w:right w:val="none" w:sz="0" w:space="0" w:color="auto"/>
                      </w:divBdr>
                      <w:divsChild>
                        <w:div w:id="1099302052">
                          <w:marLeft w:val="0"/>
                          <w:marRight w:val="0"/>
                          <w:marTop w:val="300"/>
                          <w:marBottom w:val="0"/>
                          <w:divBdr>
                            <w:top w:val="none" w:sz="0" w:space="0" w:color="auto"/>
                            <w:left w:val="none" w:sz="0" w:space="0" w:color="auto"/>
                            <w:bottom w:val="none" w:sz="0" w:space="0" w:color="auto"/>
                            <w:right w:val="none" w:sz="0" w:space="0" w:color="auto"/>
                          </w:divBdr>
                        </w:div>
                        <w:div w:id="881284569">
                          <w:marLeft w:val="0"/>
                          <w:marRight w:val="0"/>
                          <w:marTop w:val="0"/>
                          <w:marBottom w:val="0"/>
                          <w:divBdr>
                            <w:top w:val="none" w:sz="0" w:space="0" w:color="auto"/>
                            <w:left w:val="none" w:sz="0" w:space="0" w:color="auto"/>
                            <w:bottom w:val="none" w:sz="0" w:space="0" w:color="auto"/>
                            <w:right w:val="none" w:sz="0" w:space="0" w:color="auto"/>
                          </w:divBdr>
                          <w:divsChild>
                            <w:div w:id="977297606">
                              <w:marLeft w:val="-420"/>
                              <w:marRight w:val="0"/>
                              <w:marTop w:val="0"/>
                              <w:marBottom w:val="0"/>
                              <w:divBdr>
                                <w:top w:val="none" w:sz="0" w:space="0" w:color="auto"/>
                                <w:left w:val="none" w:sz="0" w:space="0" w:color="auto"/>
                                <w:bottom w:val="none" w:sz="0" w:space="0" w:color="auto"/>
                                <w:right w:val="none" w:sz="0" w:space="0" w:color="auto"/>
                              </w:divBdr>
                              <w:divsChild>
                                <w:div w:id="841428109">
                                  <w:marLeft w:val="0"/>
                                  <w:marRight w:val="0"/>
                                  <w:marTop w:val="0"/>
                                  <w:marBottom w:val="0"/>
                                  <w:divBdr>
                                    <w:top w:val="none" w:sz="0" w:space="0" w:color="auto"/>
                                    <w:left w:val="none" w:sz="0" w:space="0" w:color="auto"/>
                                    <w:bottom w:val="none" w:sz="0" w:space="0" w:color="auto"/>
                                    <w:right w:val="none" w:sz="0" w:space="0" w:color="auto"/>
                                  </w:divBdr>
                                  <w:divsChild>
                                    <w:div w:id="1341195244">
                                      <w:marLeft w:val="0"/>
                                      <w:marRight w:val="0"/>
                                      <w:marTop w:val="0"/>
                                      <w:marBottom w:val="300"/>
                                      <w:divBdr>
                                        <w:top w:val="none" w:sz="0" w:space="0" w:color="auto"/>
                                        <w:left w:val="none" w:sz="0" w:space="0" w:color="auto"/>
                                        <w:bottom w:val="none" w:sz="0" w:space="0" w:color="auto"/>
                                        <w:right w:val="none" w:sz="0" w:space="0" w:color="auto"/>
                                      </w:divBdr>
                                    </w:div>
                                    <w:div w:id="329258519">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 w:id="238750963">
                  <w:marLeft w:val="0"/>
                  <w:marRight w:val="0"/>
                  <w:marTop w:val="0"/>
                  <w:marBottom w:val="0"/>
                  <w:divBdr>
                    <w:top w:val="none" w:sz="0" w:space="0" w:color="auto"/>
                    <w:left w:val="none" w:sz="0" w:space="0" w:color="auto"/>
                    <w:bottom w:val="none" w:sz="0" w:space="0" w:color="auto"/>
                    <w:right w:val="none" w:sz="0" w:space="0" w:color="auto"/>
                  </w:divBdr>
                  <w:divsChild>
                    <w:div w:id="2036811384">
                      <w:marLeft w:val="0"/>
                      <w:marRight w:val="0"/>
                      <w:marTop w:val="0"/>
                      <w:marBottom w:val="0"/>
                      <w:divBdr>
                        <w:top w:val="none" w:sz="0" w:space="0" w:color="auto"/>
                        <w:left w:val="none" w:sz="0" w:space="0" w:color="auto"/>
                        <w:bottom w:val="none" w:sz="0" w:space="0" w:color="auto"/>
                        <w:right w:val="none" w:sz="0" w:space="0" w:color="auto"/>
                      </w:divBdr>
                      <w:divsChild>
                        <w:div w:id="139574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826012">
                  <w:marLeft w:val="0"/>
                  <w:marRight w:val="0"/>
                  <w:marTop w:val="0"/>
                  <w:marBottom w:val="0"/>
                  <w:divBdr>
                    <w:top w:val="none" w:sz="0" w:space="0" w:color="auto"/>
                    <w:left w:val="none" w:sz="0" w:space="0" w:color="auto"/>
                    <w:bottom w:val="none" w:sz="0" w:space="0" w:color="auto"/>
                    <w:right w:val="none" w:sz="0" w:space="0" w:color="auto"/>
                  </w:divBdr>
                  <w:divsChild>
                    <w:div w:id="580678996">
                      <w:marLeft w:val="0"/>
                      <w:marRight w:val="0"/>
                      <w:marTop w:val="0"/>
                      <w:marBottom w:val="0"/>
                      <w:divBdr>
                        <w:top w:val="none" w:sz="0" w:space="0" w:color="auto"/>
                        <w:left w:val="none" w:sz="0" w:space="0" w:color="auto"/>
                        <w:bottom w:val="none" w:sz="0" w:space="0" w:color="auto"/>
                        <w:right w:val="none" w:sz="0" w:space="0" w:color="auto"/>
                      </w:divBdr>
                      <w:divsChild>
                        <w:div w:id="11949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31406">
                  <w:marLeft w:val="0"/>
                  <w:marRight w:val="0"/>
                  <w:marTop w:val="0"/>
                  <w:marBottom w:val="0"/>
                  <w:divBdr>
                    <w:top w:val="none" w:sz="0" w:space="0" w:color="auto"/>
                    <w:left w:val="none" w:sz="0" w:space="0" w:color="auto"/>
                    <w:bottom w:val="none" w:sz="0" w:space="0" w:color="auto"/>
                    <w:right w:val="none" w:sz="0" w:space="0" w:color="auto"/>
                  </w:divBdr>
                  <w:divsChild>
                    <w:div w:id="755440401">
                      <w:marLeft w:val="0"/>
                      <w:marRight w:val="0"/>
                      <w:marTop w:val="0"/>
                      <w:marBottom w:val="0"/>
                      <w:divBdr>
                        <w:top w:val="none" w:sz="0" w:space="0" w:color="auto"/>
                        <w:left w:val="none" w:sz="0" w:space="0" w:color="auto"/>
                        <w:bottom w:val="none" w:sz="0" w:space="0" w:color="auto"/>
                        <w:right w:val="none" w:sz="0" w:space="0" w:color="auto"/>
                      </w:divBdr>
                      <w:divsChild>
                        <w:div w:id="200759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916">
                  <w:marLeft w:val="0"/>
                  <w:marRight w:val="0"/>
                  <w:marTop w:val="0"/>
                  <w:marBottom w:val="900"/>
                  <w:divBdr>
                    <w:top w:val="none" w:sz="0" w:space="0" w:color="auto"/>
                    <w:left w:val="none" w:sz="0" w:space="0" w:color="auto"/>
                    <w:bottom w:val="none" w:sz="0" w:space="0" w:color="auto"/>
                    <w:right w:val="none" w:sz="0" w:space="0" w:color="auto"/>
                  </w:divBdr>
                  <w:divsChild>
                    <w:div w:id="1866628874">
                      <w:marLeft w:val="0"/>
                      <w:marRight w:val="0"/>
                      <w:marTop w:val="0"/>
                      <w:marBottom w:val="0"/>
                      <w:divBdr>
                        <w:top w:val="none" w:sz="0" w:space="0" w:color="auto"/>
                        <w:left w:val="none" w:sz="0" w:space="0" w:color="auto"/>
                        <w:bottom w:val="none" w:sz="0" w:space="0" w:color="auto"/>
                        <w:right w:val="none" w:sz="0" w:space="0" w:color="auto"/>
                      </w:divBdr>
                      <w:divsChild>
                        <w:div w:id="1299842765">
                          <w:marLeft w:val="0"/>
                          <w:marRight w:val="0"/>
                          <w:marTop w:val="0"/>
                          <w:marBottom w:val="0"/>
                          <w:divBdr>
                            <w:top w:val="none" w:sz="0" w:space="0" w:color="auto"/>
                            <w:left w:val="none" w:sz="0" w:space="0" w:color="auto"/>
                            <w:bottom w:val="none" w:sz="0" w:space="0" w:color="auto"/>
                            <w:right w:val="none" w:sz="0" w:space="0" w:color="auto"/>
                          </w:divBdr>
                          <w:divsChild>
                            <w:div w:id="191455631">
                              <w:marLeft w:val="-420"/>
                              <w:marRight w:val="0"/>
                              <w:marTop w:val="0"/>
                              <w:marBottom w:val="0"/>
                              <w:divBdr>
                                <w:top w:val="none" w:sz="0" w:space="0" w:color="auto"/>
                                <w:left w:val="none" w:sz="0" w:space="0" w:color="auto"/>
                                <w:bottom w:val="none" w:sz="0" w:space="0" w:color="auto"/>
                                <w:right w:val="none" w:sz="0" w:space="0" w:color="auto"/>
                              </w:divBdr>
                              <w:divsChild>
                                <w:div w:id="750199787">
                                  <w:marLeft w:val="0"/>
                                  <w:marRight w:val="0"/>
                                  <w:marTop w:val="0"/>
                                  <w:marBottom w:val="0"/>
                                  <w:divBdr>
                                    <w:top w:val="none" w:sz="0" w:space="0" w:color="auto"/>
                                    <w:left w:val="none" w:sz="0" w:space="0" w:color="auto"/>
                                    <w:bottom w:val="none" w:sz="0" w:space="0" w:color="auto"/>
                                    <w:right w:val="none" w:sz="0" w:space="0" w:color="auto"/>
                                  </w:divBdr>
                                  <w:divsChild>
                                    <w:div w:id="1349720878">
                                      <w:marLeft w:val="0"/>
                                      <w:marRight w:val="0"/>
                                      <w:marTop w:val="0"/>
                                      <w:marBottom w:val="300"/>
                                      <w:divBdr>
                                        <w:top w:val="none" w:sz="0" w:space="0" w:color="auto"/>
                                        <w:left w:val="none" w:sz="0" w:space="0" w:color="auto"/>
                                        <w:bottom w:val="none" w:sz="0" w:space="0" w:color="auto"/>
                                        <w:right w:val="none" w:sz="0" w:space="0" w:color="auto"/>
                                      </w:divBdr>
                                    </w:div>
                                    <w:div w:id="214970261">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 w:id="278026798">
                  <w:marLeft w:val="0"/>
                  <w:marRight w:val="0"/>
                  <w:marTop w:val="0"/>
                  <w:marBottom w:val="0"/>
                  <w:divBdr>
                    <w:top w:val="none" w:sz="0" w:space="0" w:color="auto"/>
                    <w:left w:val="none" w:sz="0" w:space="0" w:color="auto"/>
                    <w:bottom w:val="none" w:sz="0" w:space="0" w:color="auto"/>
                    <w:right w:val="none" w:sz="0" w:space="0" w:color="auto"/>
                  </w:divBdr>
                  <w:divsChild>
                    <w:div w:id="126247406">
                      <w:marLeft w:val="0"/>
                      <w:marRight w:val="0"/>
                      <w:marTop w:val="0"/>
                      <w:marBottom w:val="0"/>
                      <w:divBdr>
                        <w:top w:val="none" w:sz="0" w:space="0" w:color="auto"/>
                        <w:left w:val="none" w:sz="0" w:space="0" w:color="auto"/>
                        <w:bottom w:val="none" w:sz="0" w:space="0" w:color="auto"/>
                        <w:right w:val="none" w:sz="0" w:space="0" w:color="auto"/>
                      </w:divBdr>
                      <w:divsChild>
                        <w:div w:id="152012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2937">
                  <w:marLeft w:val="0"/>
                  <w:marRight w:val="0"/>
                  <w:marTop w:val="0"/>
                  <w:marBottom w:val="0"/>
                  <w:divBdr>
                    <w:top w:val="none" w:sz="0" w:space="0" w:color="auto"/>
                    <w:left w:val="none" w:sz="0" w:space="0" w:color="auto"/>
                    <w:bottom w:val="none" w:sz="0" w:space="0" w:color="auto"/>
                    <w:right w:val="none" w:sz="0" w:space="0" w:color="auto"/>
                  </w:divBdr>
                  <w:divsChild>
                    <w:div w:id="473259696">
                      <w:marLeft w:val="0"/>
                      <w:marRight w:val="0"/>
                      <w:marTop w:val="0"/>
                      <w:marBottom w:val="0"/>
                      <w:divBdr>
                        <w:top w:val="none" w:sz="0" w:space="0" w:color="auto"/>
                        <w:left w:val="none" w:sz="0" w:space="0" w:color="auto"/>
                        <w:bottom w:val="none" w:sz="0" w:space="0" w:color="auto"/>
                        <w:right w:val="none" w:sz="0" w:space="0" w:color="auto"/>
                      </w:divBdr>
                      <w:divsChild>
                        <w:div w:id="115456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554">
                  <w:marLeft w:val="0"/>
                  <w:marRight w:val="0"/>
                  <w:marTop w:val="0"/>
                  <w:marBottom w:val="0"/>
                  <w:divBdr>
                    <w:top w:val="none" w:sz="0" w:space="0" w:color="auto"/>
                    <w:left w:val="none" w:sz="0" w:space="0" w:color="auto"/>
                    <w:bottom w:val="none" w:sz="0" w:space="0" w:color="auto"/>
                    <w:right w:val="none" w:sz="0" w:space="0" w:color="auto"/>
                  </w:divBdr>
                  <w:divsChild>
                    <w:div w:id="1801339124">
                      <w:marLeft w:val="0"/>
                      <w:marRight w:val="0"/>
                      <w:marTop w:val="0"/>
                      <w:marBottom w:val="0"/>
                      <w:divBdr>
                        <w:top w:val="none" w:sz="0" w:space="0" w:color="auto"/>
                        <w:left w:val="none" w:sz="0" w:space="0" w:color="auto"/>
                        <w:bottom w:val="none" w:sz="0" w:space="0" w:color="auto"/>
                        <w:right w:val="none" w:sz="0" w:space="0" w:color="auto"/>
                      </w:divBdr>
                      <w:divsChild>
                        <w:div w:id="123443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8593">
                  <w:marLeft w:val="0"/>
                  <w:marRight w:val="0"/>
                  <w:marTop w:val="0"/>
                  <w:marBottom w:val="900"/>
                  <w:divBdr>
                    <w:top w:val="none" w:sz="0" w:space="0" w:color="auto"/>
                    <w:left w:val="none" w:sz="0" w:space="0" w:color="auto"/>
                    <w:bottom w:val="none" w:sz="0" w:space="0" w:color="auto"/>
                    <w:right w:val="none" w:sz="0" w:space="0" w:color="auto"/>
                  </w:divBdr>
                  <w:divsChild>
                    <w:div w:id="638917773">
                      <w:marLeft w:val="0"/>
                      <w:marRight w:val="0"/>
                      <w:marTop w:val="0"/>
                      <w:marBottom w:val="0"/>
                      <w:divBdr>
                        <w:top w:val="none" w:sz="0" w:space="0" w:color="auto"/>
                        <w:left w:val="none" w:sz="0" w:space="0" w:color="auto"/>
                        <w:bottom w:val="none" w:sz="0" w:space="0" w:color="auto"/>
                        <w:right w:val="none" w:sz="0" w:space="0" w:color="auto"/>
                      </w:divBdr>
                      <w:divsChild>
                        <w:div w:id="216090663">
                          <w:marLeft w:val="0"/>
                          <w:marRight w:val="0"/>
                          <w:marTop w:val="0"/>
                          <w:marBottom w:val="0"/>
                          <w:divBdr>
                            <w:top w:val="none" w:sz="0" w:space="0" w:color="auto"/>
                            <w:left w:val="none" w:sz="0" w:space="0" w:color="auto"/>
                            <w:bottom w:val="none" w:sz="0" w:space="0" w:color="auto"/>
                            <w:right w:val="none" w:sz="0" w:space="0" w:color="auto"/>
                          </w:divBdr>
                          <w:divsChild>
                            <w:div w:id="1529951753">
                              <w:marLeft w:val="-420"/>
                              <w:marRight w:val="0"/>
                              <w:marTop w:val="0"/>
                              <w:marBottom w:val="0"/>
                              <w:divBdr>
                                <w:top w:val="none" w:sz="0" w:space="0" w:color="auto"/>
                                <w:left w:val="none" w:sz="0" w:space="0" w:color="auto"/>
                                <w:bottom w:val="none" w:sz="0" w:space="0" w:color="auto"/>
                                <w:right w:val="none" w:sz="0" w:space="0" w:color="auto"/>
                              </w:divBdr>
                              <w:divsChild>
                                <w:div w:id="951981020">
                                  <w:marLeft w:val="420"/>
                                  <w:marRight w:val="420"/>
                                  <w:marTop w:val="0"/>
                                  <w:marBottom w:val="0"/>
                                  <w:divBdr>
                                    <w:top w:val="none" w:sz="0" w:space="0" w:color="auto"/>
                                    <w:left w:val="none" w:sz="0" w:space="0" w:color="auto"/>
                                    <w:bottom w:val="none" w:sz="0" w:space="0" w:color="auto"/>
                                    <w:right w:val="none" w:sz="0" w:space="0" w:color="auto"/>
                                  </w:divBdr>
                                  <w:divsChild>
                                    <w:div w:id="212534193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065492991">
                  <w:marLeft w:val="0"/>
                  <w:marRight w:val="0"/>
                  <w:marTop w:val="0"/>
                  <w:marBottom w:val="0"/>
                  <w:divBdr>
                    <w:top w:val="none" w:sz="0" w:space="0" w:color="auto"/>
                    <w:left w:val="none" w:sz="0" w:space="0" w:color="auto"/>
                    <w:bottom w:val="none" w:sz="0" w:space="0" w:color="auto"/>
                    <w:right w:val="none" w:sz="0" w:space="0" w:color="auto"/>
                  </w:divBdr>
                  <w:divsChild>
                    <w:div w:id="909122617">
                      <w:marLeft w:val="0"/>
                      <w:marRight w:val="0"/>
                      <w:marTop w:val="0"/>
                      <w:marBottom w:val="0"/>
                      <w:divBdr>
                        <w:top w:val="none" w:sz="0" w:space="0" w:color="auto"/>
                        <w:left w:val="none" w:sz="0" w:space="0" w:color="auto"/>
                        <w:bottom w:val="none" w:sz="0" w:space="0" w:color="auto"/>
                        <w:right w:val="none" w:sz="0" w:space="0" w:color="auto"/>
                      </w:divBdr>
                      <w:divsChild>
                        <w:div w:id="16632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65693">
                  <w:marLeft w:val="0"/>
                  <w:marRight w:val="0"/>
                  <w:marTop w:val="0"/>
                  <w:marBottom w:val="0"/>
                  <w:divBdr>
                    <w:top w:val="none" w:sz="0" w:space="0" w:color="auto"/>
                    <w:left w:val="none" w:sz="0" w:space="0" w:color="auto"/>
                    <w:bottom w:val="none" w:sz="0" w:space="0" w:color="auto"/>
                    <w:right w:val="none" w:sz="0" w:space="0" w:color="auto"/>
                  </w:divBdr>
                  <w:divsChild>
                    <w:div w:id="58094419">
                      <w:marLeft w:val="0"/>
                      <w:marRight w:val="0"/>
                      <w:marTop w:val="0"/>
                      <w:marBottom w:val="0"/>
                      <w:divBdr>
                        <w:top w:val="none" w:sz="0" w:space="0" w:color="auto"/>
                        <w:left w:val="none" w:sz="0" w:space="0" w:color="auto"/>
                        <w:bottom w:val="none" w:sz="0" w:space="0" w:color="auto"/>
                        <w:right w:val="none" w:sz="0" w:space="0" w:color="auto"/>
                      </w:divBdr>
                      <w:divsChild>
                        <w:div w:id="14848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1247">
                  <w:marLeft w:val="0"/>
                  <w:marRight w:val="0"/>
                  <w:marTop w:val="0"/>
                  <w:marBottom w:val="900"/>
                  <w:divBdr>
                    <w:top w:val="none" w:sz="0" w:space="0" w:color="auto"/>
                    <w:left w:val="none" w:sz="0" w:space="0" w:color="auto"/>
                    <w:bottom w:val="none" w:sz="0" w:space="0" w:color="auto"/>
                    <w:right w:val="none" w:sz="0" w:space="0" w:color="auto"/>
                  </w:divBdr>
                  <w:divsChild>
                    <w:div w:id="633491292">
                      <w:marLeft w:val="0"/>
                      <w:marRight w:val="0"/>
                      <w:marTop w:val="0"/>
                      <w:marBottom w:val="0"/>
                      <w:divBdr>
                        <w:top w:val="none" w:sz="0" w:space="0" w:color="auto"/>
                        <w:left w:val="none" w:sz="0" w:space="0" w:color="auto"/>
                        <w:bottom w:val="none" w:sz="0" w:space="0" w:color="auto"/>
                        <w:right w:val="none" w:sz="0" w:space="0" w:color="auto"/>
                      </w:divBdr>
                      <w:divsChild>
                        <w:div w:id="588463162">
                          <w:marLeft w:val="0"/>
                          <w:marRight w:val="0"/>
                          <w:marTop w:val="0"/>
                          <w:marBottom w:val="0"/>
                          <w:divBdr>
                            <w:top w:val="none" w:sz="0" w:space="0" w:color="auto"/>
                            <w:left w:val="none" w:sz="0" w:space="0" w:color="auto"/>
                            <w:bottom w:val="none" w:sz="0" w:space="0" w:color="auto"/>
                            <w:right w:val="none" w:sz="0" w:space="0" w:color="auto"/>
                          </w:divBdr>
                          <w:divsChild>
                            <w:div w:id="1892620047">
                              <w:marLeft w:val="-420"/>
                              <w:marRight w:val="0"/>
                              <w:marTop w:val="0"/>
                              <w:marBottom w:val="0"/>
                              <w:divBdr>
                                <w:top w:val="none" w:sz="0" w:space="0" w:color="auto"/>
                                <w:left w:val="none" w:sz="0" w:space="0" w:color="auto"/>
                                <w:bottom w:val="none" w:sz="0" w:space="0" w:color="auto"/>
                                <w:right w:val="none" w:sz="0" w:space="0" w:color="auto"/>
                              </w:divBdr>
                              <w:divsChild>
                                <w:div w:id="704447778">
                                  <w:marLeft w:val="0"/>
                                  <w:marRight w:val="0"/>
                                  <w:marTop w:val="0"/>
                                  <w:marBottom w:val="0"/>
                                  <w:divBdr>
                                    <w:top w:val="none" w:sz="0" w:space="0" w:color="auto"/>
                                    <w:left w:val="none" w:sz="0" w:space="0" w:color="auto"/>
                                    <w:bottom w:val="none" w:sz="0" w:space="0" w:color="auto"/>
                                    <w:right w:val="none" w:sz="0" w:space="0" w:color="auto"/>
                                  </w:divBdr>
                                  <w:divsChild>
                                    <w:div w:id="1777601583">
                                      <w:marLeft w:val="0"/>
                                      <w:marRight w:val="0"/>
                                      <w:marTop w:val="0"/>
                                      <w:marBottom w:val="300"/>
                                      <w:divBdr>
                                        <w:top w:val="none" w:sz="0" w:space="0" w:color="auto"/>
                                        <w:left w:val="none" w:sz="0" w:space="0" w:color="auto"/>
                                        <w:bottom w:val="none" w:sz="0" w:space="0" w:color="auto"/>
                                        <w:right w:val="none" w:sz="0" w:space="0" w:color="auto"/>
                                      </w:divBdr>
                                    </w:div>
                                    <w:div w:id="1473212433">
                                      <w:marLeft w:val="0"/>
                                      <w:marRight w:val="0"/>
                                      <w:marTop w:val="0"/>
                                      <w:marBottom w:val="240"/>
                                      <w:divBdr>
                                        <w:top w:val="none" w:sz="0" w:space="0" w:color="auto"/>
                                        <w:left w:val="none" w:sz="0" w:space="0" w:color="auto"/>
                                        <w:bottom w:val="none" w:sz="0" w:space="0" w:color="auto"/>
                                        <w:right w:val="none" w:sz="0" w:space="0" w:color="auto"/>
                                      </w:divBdr>
                                      <w:divsChild>
                                        <w:div w:id="1911386159">
                                          <w:marLeft w:val="0"/>
                                          <w:marRight w:val="0"/>
                                          <w:marTop w:val="0"/>
                                          <w:marBottom w:val="0"/>
                                          <w:divBdr>
                                            <w:top w:val="none" w:sz="0" w:space="0" w:color="auto"/>
                                            <w:left w:val="none" w:sz="0" w:space="0" w:color="auto"/>
                                            <w:bottom w:val="none" w:sz="0" w:space="0" w:color="auto"/>
                                            <w:right w:val="none" w:sz="0" w:space="0" w:color="auto"/>
                                          </w:divBdr>
                                        </w:div>
                                      </w:divsChild>
                                    </w:div>
                                    <w:div w:id="1448349701">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29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programs-surveys/geography/about/glossary.html" TargetMode="External"/><Relationship Id="rId3" Type="http://schemas.openxmlformats.org/officeDocument/2006/relationships/styles" Target="styles.xml"/><Relationship Id="rId7" Type="http://schemas.openxmlformats.org/officeDocument/2006/relationships/hyperlink" Target="https://www.census.gov/programs-surveys/sas.htm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ensus.gov/naic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hs.gov/sites/default/files/spwp22.pdf" TargetMode="External"/><Relationship Id="rId4" Type="http://schemas.openxmlformats.org/officeDocument/2006/relationships/settings" Target="settings.xml"/><Relationship Id="rId9" Type="http://schemas.openxmlformats.org/officeDocument/2006/relationships/hyperlink" Target="http://www.census.gov/programs-surveys/mops-hp/technical-documentation/questionnai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0D229-296C-49A7-A2A5-02A73B32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2951</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U.S. Census Bureau</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Ranae Smith (CENSUS/ESMD FED)</dc:creator>
  <cp:keywords/>
  <dc:description/>
  <cp:lastModifiedBy>Donna Sealey (CENSUS/EMD FED)</cp:lastModifiedBy>
  <cp:revision>2</cp:revision>
  <dcterms:created xsi:type="dcterms:W3CDTF">2023-06-09T14:13:00Z</dcterms:created>
  <dcterms:modified xsi:type="dcterms:W3CDTF">2023-06-09T14:13:00Z</dcterms:modified>
</cp:coreProperties>
</file>