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4E91BE" w14:textId="2CC27379" w:rsidR="000C0B5C" w:rsidRPr="003E3755" w:rsidRDefault="000C0B5C" w:rsidP="00E27755">
      <w:pPr>
        <w:spacing w:after="240" w:line="240" w:lineRule="auto"/>
        <w:rPr>
          <w:rFonts w:ascii="Arial" w:hAnsi="Arial" w:cs="Arial"/>
          <w:b/>
        </w:rPr>
      </w:pPr>
      <w:bookmarkStart w:id="0" w:name="_GoBack"/>
      <w:bookmarkEnd w:id="0"/>
      <w:r w:rsidRPr="000C0B5C">
        <w:rPr>
          <w:rFonts w:ascii="Arial" w:hAnsi="Arial" w:cs="Arial"/>
          <w:b/>
        </w:rPr>
        <w:t>FOR RELEA</w:t>
      </w:r>
      <w:r w:rsidR="003E3755">
        <w:rPr>
          <w:rFonts w:ascii="Arial" w:hAnsi="Arial" w:cs="Arial"/>
          <w:b/>
        </w:rPr>
        <w:t xml:space="preserve">SE AT </w:t>
      </w:r>
      <w:r w:rsidR="00D5051D">
        <w:rPr>
          <w:rFonts w:ascii="Arial" w:hAnsi="Arial" w:cs="Arial"/>
          <w:b/>
        </w:rPr>
        <w:t>10:00 AM ES</w:t>
      </w:r>
      <w:r w:rsidR="00AD1AD6">
        <w:rPr>
          <w:rFonts w:ascii="Arial" w:hAnsi="Arial" w:cs="Arial"/>
          <w:b/>
        </w:rPr>
        <w:t>T,</w:t>
      </w:r>
      <w:r w:rsidR="002057A0">
        <w:rPr>
          <w:rFonts w:ascii="Arial" w:hAnsi="Arial" w:cs="Arial"/>
          <w:b/>
        </w:rPr>
        <w:t xml:space="preserve"> </w:t>
      </w:r>
      <w:r w:rsidR="00D5051D">
        <w:rPr>
          <w:rFonts w:ascii="Arial" w:hAnsi="Arial" w:cs="Arial"/>
          <w:b/>
        </w:rPr>
        <w:t>WEDNESDAY</w:t>
      </w:r>
      <w:r w:rsidR="002057A0">
        <w:rPr>
          <w:rFonts w:ascii="Arial" w:hAnsi="Arial" w:cs="Arial"/>
          <w:b/>
        </w:rPr>
        <w:t>,</w:t>
      </w:r>
      <w:r w:rsidR="003D72C2">
        <w:rPr>
          <w:rFonts w:ascii="Arial" w:hAnsi="Arial" w:cs="Arial"/>
          <w:b/>
        </w:rPr>
        <w:t xml:space="preserve"> </w:t>
      </w:r>
      <w:r w:rsidR="00D5051D">
        <w:rPr>
          <w:rFonts w:ascii="Arial" w:hAnsi="Arial" w:cs="Arial"/>
          <w:b/>
        </w:rPr>
        <w:t>NOVEMB</w:t>
      </w:r>
      <w:r w:rsidR="00AD1AD6">
        <w:rPr>
          <w:rFonts w:ascii="Arial" w:hAnsi="Arial" w:cs="Arial"/>
          <w:b/>
        </w:rPr>
        <w:t>ER</w:t>
      </w:r>
      <w:r w:rsidR="00D5051D">
        <w:rPr>
          <w:rFonts w:ascii="Arial" w:hAnsi="Arial" w:cs="Arial"/>
          <w:b/>
        </w:rPr>
        <w:t xml:space="preserve"> 9</w:t>
      </w:r>
      <w:r w:rsidR="000C2F8F">
        <w:rPr>
          <w:rFonts w:ascii="Arial" w:hAnsi="Arial" w:cs="Arial"/>
          <w:b/>
        </w:rPr>
        <w:t>, 2016</w:t>
      </w:r>
    </w:p>
    <w:p w14:paraId="5B9C1ECB" w14:textId="0895856B" w:rsidR="003E3755" w:rsidRPr="003E3755" w:rsidRDefault="00F65176" w:rsidP="00E27755">
      <w:pPr>
        <w:spacing w:after="240" w:line="240" w:lineRule="auto"/>
        <w:rPr>
          <w:rFonts w:ascii="Arial" w:hAnsi="Arial" w:cs="Arial"/>
          <w:b/>
          <w:sz w:val="28"/>
          <w:szCs w:val="28"/>
        </w:rPr>
      </w:pPr>
      <w:r w:rsidRPr="005B61C2">
        <w:rPr>
          <w:rFonts w:ascii="Arial" w:hAnsi="Arial" w:cs="Arial"/>
          <w:b/>
          <w:sz w:val="28"/>
          <w:szCs w:val="28"/>
        </w:rPr>
        <w:t xml:space="preserve">MONTHLY </w:t>
      </w:r>
      <w:r w:rsidR="000C2F8F">
        <w:rPr>
          <w:rFonts w:ascii="Arial" w:hAnsi="Arial" w:cs="Arial"/>
          <w:b/>
          <w:sz w:val="28"/>
          <w:szCs w:val="28"/>
        </w:rPr>
        <w:t>WHOLESALE TRADE: SALES AND INVENTORIES</w:t>
      </w:r>
      <w:r w:rsidR="000C0B5C">
        <w:rPr>
          <w:rFonts w:ascii="Arial" w:hAnsi="Arial" w:cs="Arial"/>
          <w:b/>
          <w:sz w:val="28"/>
          <w:szCs w:val="28"/>
        </w:rPr>
        <w:t>,</w:t>
      </w:r>
      <w:r w:rsidR="00815200">
        <w:rPr>
          <w:rFonts w:ascii="Arial" w:hAnsi="Arial" w:cs="Arial"/>
          <w:b/>
          <w:sz w:val="28"/>
          <w:szCs w:val="28"/>
        </w:rPr>
        <w:t xml:space="preserve"> </w:t>
      </w:r>
      <w:r w:rsidR="00D5051D">
        <w:rPr>
          <w:rFonts w:ascii="Arial" w:hAnsi="Arial" w:cs="Arial"/>
          <w:b/>
          <w:sz w:val="28"/>
          <w:szCs w:val="28"/>
        </w:rPr>
        <w:t>SEPTEMBER</w:t>
      </w:r>
      <w:r w:rsidR="00AD1AD6">
        <w:rPr>
          <w:rFonts w:ascii="Arial" w:hAnsi="Arial" w:cs="Arial"/>
          <w:b/>
          <w:sz w:val="28"/>
          <w:szCs w:val="28"/>
        </w:rPr>
        <w:t xml:space="preserve"> 2016</w:t>
      </w:r>
    </w:p>
    <w:p w14:paraId="01D76B4B" w14:textId="1FFFDF18" w:rsidR="00071CE7" w:rsidRPr="005B61C2" w:rsidRDefault="00071CE7" w:rsidP="00E27755">
      <w:pPr>
        <w:spacing w:after="120" w:line="240" w:lineRule="auto"/>
        <w:rPr>
          <w:rFonts w:ascii="Times New Roman" w:hAnsi="Times New Roman" w:cs="Times New Roman"/>
          <w:sz w:val="24"/>
          <w:szCs w:val="24"/>
        </w:rPr>
      </w:pPr>
      <w:r w:rsidRPr="005B61C2">
        <w:rPr>
          <w:rFonts w:ascii="Times New Roman" w:hAnsi="Times New Roman" w:cs="Times New Roman"/>
          <w:sz w:val="24"/>
          <w:szCs w:val="24"/>
        </w:rPr>
        <w:t>Releas</w:t>
      </w:r>
      <w:r w:rsidR="000065B4" w:rsidRPr="005B61C2">
        <w:rPr>
          <w:rFonts w:ascii="Times New Roman" w:hAnsi="Times New Roman" w:cs="Times New Roman"/>
          <w:sz w:val="24"/>
          <w:szCs w:val="24"/>
        </w:rPr>
        <w:t>e Number: CB</w:t>
      </w:r>
      <w:r w:rsidR="000C2F8F">
        <w:rPr>
          <w:rFonts w:ascii="Times New Roman" w:hAnsi="Times New Roman" w:cs="Times New Roman"/>
          <w:sz w:val="24"/>
          <w:szCs w:val="24"/>
        </w:rPr>
        <w:t>16</w:t>
      </w:r>
      <w:r w:rsidR="000065B4" w:rsidRPr="005B61C2">
        <w:rPr>
          <w:rFonts w:ascii="Times New Roman" w:hAnsi="Times New Roman" w:cs="Times New Roman"/>
          <w:sz w:val="24"/>
          <w:szCs w:val="24"/>
        </w:rPr>
        <w:t>-</w:t>
      </w:r>
      <w:r w:rsidR="004E5ED6">
        <w:rPr>
          <w:rFonts w:ascii="Times New Roman" w:hAnsi="Times New Roman" w:cs="Times New Roman"/>
          <w:sz w:val="24"/>
          <w:szCs w:val="24"/>
        </w:rPr>
        <w:t>184</w:t>
      </w:r>
      <w:r w:rsidR="000065B4" w:rsidRPr="005B61C2">
        <w:rPr>
          <w:rFonts w:ascii="Times New Roman" w:hAnsi="Times New Roman" w:cs="Times New Roman"/>
          <w:sz w:val="24"/>
          <w:szCs w:val="24"/>
        </w:rPr>
        <w:tab/>
      </w:r>
    </w:p>
    <w:p w14:paraId="2AB68F0B" w14:textId="0EAA1E22" w:rsidR="00D62B44" w:rsidRPr="00666964" w:rsidRDefault="00D62B44" w:rsidP="00E27755">
      <w:pPr>
        <w:tabs>
          <w:tab w:val="left" w:pos="362"/>
          <w:tab w:val="center" w:pos="5400"/>
        </w:tabs>
        <w:spacing w:after="0" w:line="240" w:lineRule="auto"/>
        <w:rPr>
          <w:rFonts w:cs="Times New Roman"/>
          <w:b/>
          <w:sz w:val="28"/>
          <w:szCs w:val="28"/>
        </w:rPr>
        <w:sectPr w:rsidR="00D62B44" w:rsidRPr="00666964" w:rsidSect="00E27755">
          <w:headerReference w:type="even" r:id="rId13"/>
          <w:headerReference w:type="default" r:id="rId14"/>
          <w:footerReference w:type="even" r:id="rId15"/>
          <w:footerReference w:type="default" r:id="rId16"/>
          <w:headerReference w:type="first" r:id="rId17"/>
          <w:footerReference w:type="first" r:id="rId18"/>
          <w:pgSz w:w="12240" w:h="15840" w:code="1"/>
          <w:pgMar w:top="446" w:right="720" w:bottom="720" w:left="720" w:header="720" w:footer="432" w:gutter="0"/>
          <w:cols w:space="720"/>
          <w:docGrid w:linePitch="360"/>
        </w:sectPr>
      </w:pPr>
    </w:p>
    <w:p w14:paraId="4828BD23" w14:textId="12695DAA" w:rsidR="0083349A" w:rsidRDefault="00D5051D" w:rsidP="008C2587">
      <w:pPr>
        <w:spacing w:after="120" w:line="240" w:lineRule="auto"/>
        <w:rPr>
          <w:rFonts w:ascii="Times New Roman" w:hAnsi="Times New Roman" w:cs="Times New Roman"/>
          <w:sz w:val="24"/>
          <w:szCs w:val="24"/>
        </w:rPr>
      </w:pPr>
      <w:r>
        <w:rPr>
          <w:rFonts w:ascii="Times New Roman" w:hAnsi="Times New Roman" w:cs="Times New Roman"/>
          <w:b/>
          <w:sz w:val="24"/>
          <w:szCs w:val="24"/>
        </w:rPr>
        <w:lastRenderedPageBreak/>
        <w:t>Novem</w:t>
      </w:r>
      <w:r w:rsidR="00AD1AD6">
        <w:rPr>
          <w:rFonts w:ascii="Times New Roman" w:hAnsi="Times New Roman" w:cs="Times New Roman"/>
          <w:b/>
          <w:sz w:val="24"/>
          <w:szCs w:val="24"/>
        </w:rPr>
        <w:t>ber</w:t>
      </w:r>
      <w:r>
        <w:rPr>
          <w:rFonts w:ascii="Times New Roman" w:hAnsi="Times New Roman" w:cs="Times New Roman"/>
          <w:b/>
          <w:sz w:val="24"/>
          <w:szCs w:val="24"/>
        </w:rPr>
        <w:t xml:space="preserve"> 9</w:t>
      </w:r>
      <w:r w:rsidR="000C24C5">
        <w:rPr>
          <w:rFonts w:ascii="Times New Roman" w:hAnsi="Times New Roman" w:cs="Times New Roman"/>
          <w:b/>
          <w:sz w:val="24"/>
          <w:szCs w:val="24"/>
        </w:rPr>
        <w:t>, 2016</w:t>
      </w:r>
      <w:r w:rsidR="00FA78EE" w:rsidRPr="005B61C2">
        <w:rPr>
          <w:rFonts w:ascii="Times New Roman" w:hAnsi="Times New Roman" w:cs="Times New Roman"/>
          <w:b/>
          <w:sz w:val="24"/>
          <w:szCs w:val="24"/>
        </w:rPr>
        <w:t xml:space="preserve"> </w:t>
      </w:r>
      <w:r w:rsidR="00FA78EE" w:rsidRPr="005B61C2">
        <w:rPr>
          <w:rFonts w:ascii="Times New Roman" w:hAnsi="Times New Roman" w:cs="Times New Roman"/>
          <w:sz w:val="24"/>
          <w:szCs w:val="24"/>
        </w:rPr>
        <w:t>—</w:t>
      </w:r>
      <w:r w:rsidR="00FA78EE" w:rsidRPr="005B61C2">
        <w:rPr>
          <w:rFonts w:ascii="Times New Roman" w:hAnsi="Times New Roman" w:cs="Times New Roman"/>
          <w:b/>
          <w:sz w:val="24"/>
          <w:szCs w:val="24"/>
        </w:rPr>
        <w:t xml:space="preserve"> </w:t>
      </w:r>
      <w:r w:rsidR="00F65176" w:rsidRPr="005B61C2">
        <w:rPr>
          <w:rFonts w:ascii="Times New Roman" w:hAnsi="Times New Roman" w:cs="Times New Roman"/>
          <w:sz w:val="24"/>
          <w:szCs w:val="24"/>
        </w:rPr>
        <w:t xml:space="preserve">The U.S. Census Bureau announced the following new </w:t>
      </w:r>
      <w:r w:rsidR="00D77E10">
        <w:rPr>
          <w:rFonts w:ascii="Times New Roman" w:hAnsi="Times New Roman" w:cs="Times New Roman"/>
          <w:sz w:val="24"/>
          <w:szCs w:val="24"/>
        </w:rPr>
        <w:t xml:space="preserve">wholesale trade </w:t>
      </w:r>
      <w:r w:rsidR="00F65176" w:rsidRPr="005B61C2">
        <w:rPr>
          <w:rFonts w:ascii="Times New Roman" w:hAnsi="Times New Roman" w:cs="Times New Roman"/>
          <w:sz w:val="24"/>
          <w:szCs w:val="24"/>
        </w:rPr>
        <w:t xml:space="preserve">statistics for </w:t>
      </w:r>
      <w:r>
        <w:rPr>
          <w:rFonts w:ascii="Times New Roman" w:hAnsi="Times New Roman" w:cs="Times New Roman"/>
          <w:sz w:val="24"/>
          <w:szCs w:val="24"/>
        </w:rPr>
        <w:t>September</w:t>
      </w:r>
      <w:r w:rsidR="00D77E10">
        <w:rPr>
          <w:rFonts w:ascii="Times New Roman" w:hAnsi="Times New Roman" w:cs="Times New Roman"/>
          <w:sz w:val="24"/>
          <w:szCs w:val="24"/>
        </w:rPr>
        <w:t xml:space="preserve"> 2016</w:t>
      </w:r>
      <w:r w:rsidR="00F65176" w:rsidRPr="005B61C2">
        <w:rPr>
          <w:rFonts w:ascii="Times New Roman" w:hAnsi="Times New Roman" w:cs="Times New Roman"/>
          <w:sz w:val="24"/>
          <w:szCs w:val="24"/>
        </w:rPr>
        <w:t>:</w:t>
      </w:r>
    </w:p>
    <w:tbl>
      <w:tblPr>
        <w:tblStyle w:val="TableGrid"/>
        <w:tblpPr w:leftFromText="187" w:rightFromText="187" w:vertAnchor="text" w:horzAnchor="margin" w:tblpX="144" w:tblpY="28"/>
        <w:tblW w:w="4914" w:type="dxa"/>
        <w:tblLayout w:type="fixed"/>
        <w:tblCellMar>
          <w:top w:w="144" w:type="dxa"/>
          <w:left w:w="144" w:type="dxa"/>
          <w:right w:w="144" w:type="dxa"/>
        </w:tblCellMar>
        <w:tblLook w:val="04A0" w:firstRow="1" w:lastRow="0" w:firstColumn="1" w:lastColumn="0" w:noHBand="0" w:noVBand="1"/>
      </w:tblPr>
      <w:tblGrid>
        <w:gridCol w:w="864"/>
        <w:gridCol w:w="1043"/>
        <w:gridCol w:w="1861"/>
        <w:gridCol w:w="1146"/>
      </w:tblGrid>
      <w:tr w:rsidR="00AE06E3" w14:paraId="4FE5CB77" w14:textId="77777777" w:rsidTr="003E6479">
        <w:trPr>
          <w:trHeight w:val="749"/>
        </w:trPr>
        <w:tc>
          <w:tcPr>
            <w:tcW w:w="864" w:type="dxa"/>
            <w:tcBorders>
              <w:top w:val="single" w:sz="4" w:space="0" w:color="auto"/>
              <w:left w:val="single" w:sz="4" w:space="0" w:color="auto"/>
              <w:bottom w:val="nil"/>
              <w:right w:val="nil"/>
            </w:tcBorders>
            <w:shd w:val="clear" w:color="auto" w:fill="DBE5F1" w:themeFill="accent1" w:themeFillTint="33"/>
            <w:vAlign w:val="center"/>
          </w:tcPr>
          <w:p w14:paraId="35936485" w14:textId="755A760A" w:rsidR="00AE06E3" w:rsidRPr="009F5260" w:rsidRDefault="00AE06E3" w:rsidP="000356F7">
            <w:pPr>
              <w:rPr>
                <w:rFonts w:ascii="Arial" w:hAnsi="Arial" w:cs="Arial"/>
                <w:b/>
                <w:sz w:val="20"/>
                <w:szCs w:val="20"/>
              </w:rPr>
            </w:pPr>
            <w:r w:rsidRPr="009F5260">
              <w:rPr>
                <w:rFonts w:ascii="Arial" w:hAnsi="Arial" w:cs="Arial"/>
                <w:b/>
                <w:noProof/>
                <w:sz w:val="20"/>
                <w:szCs w:val="20"/>
              </w:rPr>
              <w:drawing>
                <wp:anchor distT="0" distB="0" distL="114300" distR="114300" simplePos="0" relativeHeight="251659264" behindDoc="0" locked="0" layoutInCell="1" allowOverlap="1" wp14:anchorId="671998F6" wp14:editId="5F43C3BC">
                  <wp:simplePos x="0" y="0"/>
                  <wp:positionH relativeFrom="column">
                    <wp:posOffset>-26670</wp:posOffset>
                  </wp:positionH>
                  <wp:positionV relativeFrom="paragraph">
                    <wp:posOffset>-36830</wp:posOffset>
                  </wp:positionV>
                  <wp:extent cx="520700" cy="3105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ss.png"/>
                          <pic:cNvPicPr/>
                        </pic:nvPicPr>
                        <pic:blipFill>
                          <a:blip r:embed="rId19">
                            <a:extLst>
                              <a:ext uri="{28A0092B-C50C-407E-A947-70E740481C1C}">
                                <a14:useLocalDpi xmlns:a14="http://schemas.microsoft.com/office/drawing/2010/main" val="0"/>
                              </a:ext>
                            </a:extLst>
                          </a:blip>
                          <a:stretch>
                            <a:fillRect/>
                          </a:stretch>
                        </pic:blipFill>
                        <pic:spPr>
                          <a:xfrm>
                            <a:off x="0" y="0"/>
                            <a:ext cx="520700" cy="310515"/>
                          </a:xfrm>
                          <a:prstGeom prst="rect">
                            <a:avLst/>
                          </a:prstGeom>
                        </pic:spPr>
                      </pic:pic>
                    </a:graphicData>
                  </a:graphic>
                  <wp14:sizeRelH relativeFrom="page">
                    <wp14:pctWidth>0</wp14:pctWidth>
                  </wp14:sizeRelH>
                  <wp14:sizeRelV relativeFrom="page">
                    <wp14:pctHeight>0</wp14:pctHeight>
                  </wp14:sizeRelV>
                </wp:anchor>
              </w:drawing>
            </w:r>
          </w:p>
        </w:tc>
        <w:tc>
          <w:tcPr>
            <w:tcW w:w="4050" w:type="dxa"/>
            <w:gridSpan w:val="3"/>
            <w:tcBorders>
              <w:top w:val="single" w:sz="4" w:space="0" w:color="auto"/>
              <w:left w:val="nil"/>
              <w:bottom w:val="nil"/>
              <w:right w:val="single" w:sz="4" w:space="0" w:color="auto"/>
            </w:tcBorders>
            <w:shd w:val="clear" w:color="auto" w:fill="DBE5F1" w:themeFill="accent1" w:themeFillTint="33"/>
            <w:vAlign w:val="center"/>
          </w:tcPr>
          <w:p w14:paraId="72841350" w14:textId="77777777" w:rsidR="00AE06E3" w:rsidRPr="009F5260" w:rsidRDefault="00AE06E3" w:rsidP="00AE06E3">
            <w:pPr>
              <w:jc w:val="center"/>
              <w:rPr>
                <w:rFonts w:ascii="Arial" w:hAnsi="Arial" w:cs="Arial"/>
                <w:b/>
                <w:sz w:val="20"/>
                <w:szCs w:val="20"/>
              </w:rPr>
            </w:pPr>
            <w:r w:rsidRPr="009F5260">
              <w:rPr>
                <w:rFonts w:ascii="Arial" w:hAnsi="Arial" w:cs="Arial"/>
                <w:b/>
                <w:sz w:val="20"/>
                <w:szCs w:val="20"/>
              </w:rPr>
              <w:t>MONTHLY WHOLESALE INVENTORIES</w:t>
            </w:r>
          </w:p>
        </w:tc>
      </w:tr>
      <w:tr w:rsidR="00AE06E3" w14:paraId="52648F13" w14:textId="77777777" w:rsidTr="003E6479">
        <w:trPr>
          <w:trHeight w:val="116"/>
        </w:trPr>
        <w:tc>
          <w:tcPr>
            <w:tcW w:w="1907" w:type="dxa"/>
            <w:gridSpan w:val="2"/>
            <w:tcBorders>
              <w:top w:val="nil"/>
              <w:left w:val="single" w:sz="4" w:space="0" w:color="auto"/>
              <w:bottom w:val="nil"/>
              <w:right w:val="nil"/>
            </w:tcBorders>
            <w:vAlign w:val="center"/>
          </w:tcPr>
          <w:p w14:paraId="3DBB612F" w14:textId="789FAB97" w:rsidR="00AE06E3" w:rsidRPr="00A86437" w:rsidRDefault="00D5051D" w:rsidP="00AE06E3">
            <w:pPr>
              <w:jc w:val="right"/>
              <w:rPr>
                <w:rFonts w:ascii="Arial" w:hAnsi="Arial" w:cs="Arial"/>
                <w:b/>
                <w:sz w:val="16"/>
                <w:szCs w:val="16"/>
              </w:rPr>
            </w:pPr>
            <w:r>
              <w:rPr>
                <w:rFonts w:ascii="Arial" w:hAnsi="Arial" w:cs="Arial"/>
                <w:b/>
                <w:sz w:val="16"/>
                <w:szCs w:val="16"/>
              </w:rPr>
              <w:t>SEPTEMBER</w:t>
            </w:r>
            <w:r w:rsidR="00AE06E3" w:rsidRPr="00A86437">
              <w:rPr>
                <w:rFonts w:ascii="Arial" w:hAnsi="Arial" w:cs="Arial"/>
                <w:b/>
                <w:sz w:val="16"/>
                <w:szCs w:val="16"/>
              </w:rPr>
              <w:t xml:space="preserve"> 2016</w:t>
            </w:r>
          </w:p>
        </w:tc>
        <w:tc>
          <w:tcPr>
            <w:tcW w:w="1861" w:type="dxa"/>
            <w:tcBorders>
              <w:top w:val="nil"/>
              <w:left w:val="nil"/>
              <w:bottom w:val="nil"/>
              <w:right w:val="nil"/>
            </w:tcBorders>
            <w:vAlign w:val="center"/>
          </w:tcPr>
          <w:p w14:paraId="588C1074" w14:textId="7B6218A1" w:rsidR="00AE06E3" w:rsidRPr="009A622F" w:rsidRDefault="00D5051D" w:rsidP="00AE06E3">
            <w:pPr>
              <w:jc w:val="center"/>
              <w:rPr>
                <w:rFonts w:ascii="Arial" w:hAnsi="Arial" w:cs="Arial"/>
                <w:b/>
                <w:sz w:val="16"/>
                <w:szCs w:val="16"/>
              </w:rPr>
            </w:pPr>
            <w:r>
              <w:rPr>
                <w:rFonts w:ascii="Arial" w:hAnsi="Arial" w:cs="Arial"/>
                <w:b/>
                <w:sz w:val="16"/>
                <w:szCs w:val="16"/>
              </w:rPr>
              <w:t>$590.2</w:t>
            </w:r>
            <w:r w:rsidR="00AE06E3">
              <w:rPr>
                <w:rFonts w:ascii="Arial" w:hAnsi="Arial" w:cs="Arial"/>
                <w:b/>
                <w:sz w:val="16"/>
                <w:szCs w:val="16"/>
              </w:rPr>
              <w:t xml:space="preserve"> billion</w:t>
            </w:r>
            <w:r w:rsidR="00AE06E3" w:rsidRPr="009A622F">
              <w:rPr>
                <w:rFonts w:ascii="Arial" w:hAnsi="Arial" w:cs="Arial"/>
                <w:b/>
                <w:sz w:val="16"/>
                <w:szCs w:val="16"/>
              </w:rPr>
              <w:t xml:space="preserve"> </w:t>
            </w:r>
          </w:p>
        </w:tc>
        <w:tc>
          <w:tcPr>
            <w:tcW w:w="1146" w:type="dxa"/>
            <w:tcBorders>
              <w:top w:val="nil"/>
              <w:left w:val="nil"/>
              <w:bottom w:val="nil"/>
              <w:right w:val="single" w:sz="4" w:space="0" w:color="auto"/>
            </w:tcBorders>
          </w:tcPr>
          <w:p w14:paraId="10601DD1" w14:textId="0B7BE48E" w:rsidR="00AE06E3" w:rsidRPr="00CE14D6" w:rsidRDefault="00D5051D" w:rsidP="00AE06E3">
            <w:pPr>
              <w:jc w:val="center"/>
              <w:rPr>
                <w:rFonts w:cs="Times New Roman"/>
                <w:b/>
                <w:sz w:val="18"/>
                <w:szCs w:val="18"/>
              </w:rPr>
            </w:pPr>
            <w:r>
              <w:rPr>
                <w:rFonts w:ascii="Arial" w:hAnsi="Arial" w:cs="Arial"/>
                <w:b/>
                <w:sz w:val="16"/>
                <w:szCs w:val="16"/>
              </w:rPr>
              <w:t>+0.1</w:t>
            </w:r>
            <w:r w:rsidR="00AE06E3" w:rsidRPr="009A622F">
              <w:rPr>
                <w:rFonts w:ascii="Arial" w:hAnsi="Arial" w:cs="Arial"/>
                <w:b/>
                <w:sz w:val="16"/>
                <w:szCs w:val="16"/>
              </w:rPr>
              <w:t>%</w:t>
            </w:r>
            <w:r w:rsidR="00AE06E3">
              <w:rPr>
                <w:rFonts w:ascii="Arial" w:hAnsi="Arial" w:cs="Arial"/>
                <w:b/>
                <w:sz w:val="16"/>
                <w:szCs w:val="16"/>
              </w:rPr>
              <w:t>*</w:t>
            </w:r>
          </w:p>
        </w:tc>
      </w:tr>
      <w:tr w:rsidR="00AE06E3" w14:paraId="3DBF941C" w14:textId="77777777" w:rsidTr="003E6479">
        <w:trPr>
          <w:trHeight w:val="176"/>
        </w:trPr>
        <w:tc>
          <w:tcPr>
            <w:tcW w:w="1907" w:type="dxa"/>
            <w:gridSpan w:val="2"/>
            <w:tcBorders>
              <w:top w:val="nil"/>
              <w:left w:val="single" w:sz="4" w:space="0" w:color="auto"/>
              <w:bottom w:val="nil"/>
              <w:right w:val="nil"/>
            </w:tcBorders>
            <w:vAlign w:val="center"/>
          </w:tcPr>
          <w:p w14:paraId="76D1B5EC" w14:textId="142B11BB" w:rsidR="00AE06E3" w:rsidRPr="00A86437" w:rsidRDefault="00D5051D" w:rsidP="00AE06E3">
            <w:pPr>
              <w:jc w:val="right"/>
              <w:rPr>
                <w:rFonts w:ascii="Arial" w:hAnsi="Arial" w:cs="Arial"/>
                <w:b/>
                <w:sz w:val="16"/>
                <w:szCs w:val="16"/>
              </w:rPr>
            </w:pPr>
            <w:r>
              <w:rPr>
                <w:rFonts w:ascii="Arial" w:hAnsi="Arial" w:cs="Arial"/>
                <w:b/>
                <w:sz w:val="16"/>
                <w:szCs w:val="16"/>
              </w:rPr>
              <w:t xml:space="preserve">   AUGUST</w:t>
            </w:r>
            <w:r w:rsidR="00AE06E3" w:rsidRPr="00A86437">
              <w:rPr>
                <w:rFonts w:ascii="Arial" w:hAnsi="Arial" w:cs="Arial"/>
                <w:b/>
                <w:sz w:val="16"/>
                <w:szCs w:val="16"/>
              </w:rPr>
              <w:t xml:space="preserve"> 2016 (revised)</w:t>
            </w:r>
          </w:p>
        </w:tc>
        <w:tc>
          <w:tcPr>
            <w:tcW w:w="1861" w:type="dxa"/>
            <w:tcBorders>
              <w:top w:val="nil"/>
              <w:left w:val="nil"/>
              <w:bottom w:val="nil"/>
              <w:right w:val="nil"/>
            </w:tcBorders>
            <w:vAlign w:val="center"/>
          </w:tcPr>
          <w:p w14:paraId="663D1FC2" w14:textId="3D5504E7" w:rsidR="00AE06E3" w:rsidRPr="00886D0B" w:rsidRDefault="00D5051D" w:rsidP="00AE06E3">
            <w:pPr>
              <w:jc w:val="center"/>
              <w:rPr>
                <w:rFonts w:ascii="Arial" w:hAnsi="Arial" w:cs="Arial"/>
                <w:b/>
                <w:sz w:val="16"/>
                <w:szCs w:val="16"/>
              </w:rPr>
            </w:pPr>
            <w:r>
              <w:rPr>
                <w:rFonts w:ascii="Arial" w:hAnsi="Arial" w:cs="Arial"/>
                <w:b/>
                <w:sz w:val="16"/>
                <w:szCs w:val="16"/>
              </w:rPr>
              <w:t>$589.4</w:t>
            </w:r>
            <w:r w:rsidR="00AE06E3">
              <w:rPr>
                <w:rFonts w:ascii="Arial" w:hAnsi="Arial" w:cs="Arial"/>
                <w:b/>
                <w:sz w:val="16"/>
                <w:szCs w:val="16"/>
              </w:rPr>
              <w:t xml:space="preserve"> billion</w:t>
            </w:r>
          </w:p>
        </w:tc>
        <w:tc>
          <w:tcPr>
            <w:tcW w:w="1146" w:type="dxa"/>
            <w:tcBorders>
              <w:top w:val="nil"/>
              <w:left w:val="nil"/>
              <w:bottom w:val="nil"/>
              <w:right w:val="single" w:sz="4" w:space="0" w:color="auto"/>
            </w:tcBorders>
            <w:vAlign w:val="center"/>
          </w:tcPr>
          <w:p w14:paraId="51F84D70" w14:textId="77777777" w:rsidR="00AE06E3" w:rsidRPr="00CE14D6" w:rsidRDefault="00AE06E3" w:rsidP="00AE06E3">
            <w:pPr>
              <w:jc w:val="center"/>
              <w:rPr>
                <w:rFonts w:cs="Times New Roman"/>
                <w:b/>
                <w:sz w:val="18"/>
                <w:szCs w:val="18"/>
              </w:rPr>
            </w:pPr>
            <w:r>
              <w:rPr>
                <w:rFonts w:ascii="Arial" w:hAnsi="Arial" w:cs="Arial"/>
                <w:b/>
                <w:sz w:val="16"/>
                <w:szCs w:val="16"/>
              </w:rPr>
              <w:t>-0.1%*</w:t>
            </w:r>
          </w:p>
        </w:tc>
      </w:tr>
      <w:tr w:rsidR="00AE06E3" w14:paraId="2A039937" w14:textId="77777777" w:rsidTr="003E6479">
        <w:trPr>
          <w:trHeight w:val="241"/>
        </w:trPr>
        <w:tc>
          <w:tcPr>
            <w:tcW w:w="4914" w:type="dxa"/>
            <w:gridSpan w:val="4"/>
            <w:tcBorders>
              <w:top w:val="nil"/>
              <w:left w:val="single" w:sz="4" w:space="0" w:color="auto"/>
              <w:bottom w:val="single" w:sz="4" w:space="0" w:color="auto"/>
              <w:right w:val="single" w:sz="4" w:space="0" w:color="auto"/>
            </w:tcBorders>
            <w:vAlign w:val="bottom"/>
          </w:tcPr>
          <w:p w14:paraId="4E9661B2" w14:textId="565012DD" w:rsidR="00AE06E3" w:rsidRDefault="00D5051D" w:rsidP="00B87CB9">
            <w:pPr>
              <w:jc w:val="center"/>
              <w:rPr>
                <w:rFonts w:ascii="Arial" w:hAnsi="Arial" w:cs="Arial"/>
                <w:b/>
                <w:sz w:val="16"/>
                <w:szCs w:val="16"/>
              </w:rPr>
            </w:pPr>
            <w:r>
              <w:rPr>
                <w:rFonts w:ascii="Arial" w:hAnsi="Arial" w:cs="Arial"/>
                <w:b/>
                <w:sz w:val="16"/>
                <w:szCs w:val="16"/>
              </w:rPr>
              <w:t>Next release: Dec</w:t>
            </w:r>
            <w:r w:rsidR="00AE06E3">
              <w:rPr>
                <w:rFonts w:ascii="Arial" w:hAnsi="Arial" w:cs="Arial"/>
                <w:b/>
                <w:sz w:val="16"/>
                <w:szCs w:val="16"/>
              </w:rPr>
              <w:t>ember 9</w:t>
            </w:r>
            <w:r w:rsidR="00AE06E3" w:rsidRPr="00A86437">
              <w:rPr>
                <w:rFonts w:ascii="Arial" w:hAnsi="Arial" w:cs="Arial"/>
                <w:b/>
                <w:sz w:val="16"/>
                <w:szCs w:val="16"/>
              </w:rPr>
              <w:t>, 2016</w:t>
            </w:r>
          </w:p>
          <w:p w14:paraId="58F08B90" w14:textId="77777777" w:rsidR="00B87CB9" w:rsidRPr="00B87CB9" w:rsidRDefault="00B87CB9" w:rsidP="00B87CB9">
            <w:pPr>
              <w:jc w:val="center"/>
              <w:rPr>
                <w:rFonts w:ascii="Arial" w:hAnsi="Arial" w:cs="Arial"/>
                <w:b/>
                <w:sz w:val="8"/>
                <w:szCs w:val="8"/>
              </w:rPr>
            </w:pPr>
          </w:p>
          <w:p w14:paraId="1E95DC7C" w14:textId="699C384D" w:rsidR="003E6479" w:rsidRDefault="003E6479" w:rsidP="003E6479">
            <w:pPr>
              <w:jc w:val="center"/>
              <w:rPr>
                <w:rFonts w:ascii="Arial" w:hAnsi="Arial" w:cs="Arial"/>
                <w:sz w:val="14"/>
                <w:szCs w:val="14"/>
              </w:rPr>
            </w:pPr>
            <w:r w:rsidRPr="004C4C5C">
              <w:rPr>
                <w:rFonts w:ascii="Arial" w:hAnsi="Arial" w:cs="Arial"/>
                <w:sz w:val="14"/>
                <w:szCs w:val="14"/>
              </w:rPr>
              <w:t>Data adjusted for seasonality but not for price changes</w:t>
            </w:r>
            <w:r>
              <w:rPr>
                <w:rFonts w:ascii="Arial" w:hAnsi="Arial" w:cs="Arial"/>
                <w:sz w:val="14"/>
                <w:szCs w:val="14"/>
              </w:rPr>
              <w:t>.</w:t>
            </w:r>
          </w:p>
          <w:p w14:paraId="7A2EB929" w14:textId="48E21FFC" w:rsidR="00AE06E3" w:rsidRPr="004C4C5C" w:rsidRDefault="00752F16" w:rsidP="00AE06E3">
            <w:pPr>
              <w:jc w:val="center"/>
              <w:rPr>
                <w:rFonts w:ascii="Arial" w:hAnsi="Arial" w:cs="Arial"/>
                <w:sz w:val="14"/>
                <w:szCs w:val="14"/>
              </w:rPr>
            </w:pPr>
            <w:r>
              <w:rPr>
                <w:rFonts w:ascii="Arial" w:hAnsi="Arial" w:cs="Arial"/>
                <w:sz w:val="14"/>
                <w:szCs w:val="14"/>
              </w:rPr>
              <w:t xml:space="preserve">* </w:t>
            </w:r>
            <w:r w:rsidR="00AE06E3">
              <w:rPr>
                <w:rFonts w:ascii="Arial" w:hAnsi="Arial" w:cs="Arial"/>
                <w:sz w:val="14"/>
                <w:szCs w:val="14"/>
              </w:rPr>
              <w:t xml:space="preserve">The </w:t>
            </w:r>
            <w:r w:rsidR="00AE06E3" w:rsidRPr="004C4C5C">
              <w:rPr>
                <w:rFonts w:ascii="Arial" w:hAnsi="Arial" w:cs="Arial"/>
                <w:sz w:val="14"/>
                <w:szCs w:val="14"/>
              </w:rPr>
              <w:t>90 percent</w:t>
            </w:r>
            <w:r w:rsidR="00AE06E3">
              <w:rPr>
                <w:rFonts w:ascii="Arial" w:hAnsi="Arial" w:cs="Arial"/>
                <w:sz w:val="14"/>
                <w:szCs w:val="14"/>
              </w:rPr>
              <w:t xml:space="preserve"> confidence interval includes zero.</w:t>
            </w:r>
            <w:r w:rsidR="00B87CB9">
              <w:rPr>
                <w:rFonts w:ascii="Arial" w:hAnsi="Arial" w:cs="Arial"/>
                <w:sz w:val="14"/>
                <w:szCs w:val="14"/>
              </w:rPr>
              <w:t xml:space="preserve"> In such cases, there is </w:t>
            </w:r>
            <w:r w:rsidR="003E6479">
              <w:rPr>
                <w:rFonts w:ascii="Arial" w:hAnsi="Arial" w:cs="Arial"/>
                <w:sz w:val="14"/>
                <w:szCs w:val="14"/>
              </w:rPr>
              <w:t xml:space="preserve">insufficient </w:t>
            </w:r>
            <w:r w:rsidR="00B87CB9">
              <w:rPr>
                <w:rFonts w:ascii="Arial" w:hAnsi="Arial" w:cs="Arial"/>
                <w:sz w:val="14"/>
                <w:szCs w:val="14"/>
              </w:rPr>
              <w:t>statistical evidence to conclude that the actual change is different from zero</w:t>
            </w:r>
            <w:r>
              <w:rPr>
                <w:rFonts w:ascii="Arial" w:hAnsi="Arial" w:cs="Arial"/>
                <w:sz w:val="14"/>
                <w:szCs w:val="14"/>
              </w:rPr>
              <w:t>.</w:t>
            </w:r>
          </w:p>
          <w:p w14:paraId="3B2C3540" w14:textId="1BE89684" w:rsidR="00AE06E3" w:rsidRPr="00CE14D6" w:rsidRDefault="00AE06E3" w:rsidP="00B87CB9">
            <w:pPr>
              <w:jc w:val="center"/>
              <w:rPr>
                <w:rFonts w:cs="Times New Roman"/>
                <w:b/>
                <w:sz w:val="18"/>
                <w:szCs w:val="18"/>
              </w:rPr>
            </w:pPr>
            <w:r w:rsidRPr="004C4C5C">
              <w:rPr>
                <w:rFonts w:ascii="Arial" w:hAnsi="Arial" w:cs="Arial"/>
                <w:sz w:val="14"/>
                <w:szCs w:val="14"/>
              </w:rPr>
              <w:t>Source: U.S. Census Bureau, Monthly Wholesale Trade</w:t>
            </w:r>
            <w:r w:rsidR="00B87CB9">
              <w:rPr>
                <w:rFonts w:ascii="Arial" w:hAnsi="Arial" w:cs="Arial"/>
                <w:sz w:val="14"/>
                <w:szCs w:val="14"/>
              </w:rPr>
              <w:t>, November 9, 2016.</w:t>
            </w:r>
          </w:p>
        </w:tc>
      </w:tr>
    </w:tbl>
    <w:p w14:paraId="672F8614" w14:textId="55639C1F" w:rsidR="00AE06E3" w:rsidRPr="00D5051D" w:rsidRDefault="00AA6891" w:rsidP="00D5051D">
      <w:pPr>
        <w:spacing w:after="0"/>
        <w:rPr>
          <w:noProof/>
        </w:rPr>
      </w:pPr>
      <w:r>
        <w:rPr>
          <w:noProof/>
        </w:rPr>
        <w:pict w14:anchorId="3E837D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4.6pt;height:157.85pt">
            <v:imagedata r:id="rId20" o:title=""/>
          </v:shape>
        </w:pict>
      </w:r>
    </w:p>
    <w:p w14:paraId="061F8E29" w14:textId="77777777" w:rsidR="00A47930" w:rsidRDefault="00A47930" w:rsidP="00E27755">
      <w:pPr>
        <w:tabs>
          <w:tab w:val="left" w:pos="-360"/>
        </w:tabs>
        <w:spacing w:after="0"/>
        <w:rPr>
          <w:rFonts w:ascii="Times New Roman" w:hAnsi="Times New Roman" w:cs="Times New Roman"/>
          <w:b/>
          <w:sz w:val="24"/>
          <w:szCs w:val="24"/>
        </w:rPr>
      </w:pPr>
    </w:p>
    <w:p w14:paraId="2508820F" w14:textId="0573D7C1" w:rsidR="00F65176" w:rsidRPr="005B61C2" w:rsidRDefault="00D77E10" w:rsidP="00E27755">
      <w:pPr>
        <w:tabs>
          <w:tab w:val="left" w:pos="-360"/>
        </w:tabs>
        <w:spacing w:after="0"/>
        <w:rPr>
          <w:rFonts w:ascii="Times New Roman" w:hAnsi="Times New Roman" w:cs="Times New Roman"/>
          <w:b/>
          <w:sz w:val="24"/>
          <w:szCs w:val="24"/>
        </w:rPr>
      </w:pPr>
      <w:r>
        <w:rPr>
          <w:rFonts w:ascii="Times New Roman" w:hAnsi="Times New Roman" w:cs="Times New Roman"/>
          <w:b/>
          <w:sz w:val="24"/>
          <w:szCs w:val="24"/>
        </w:rPr>
        <w:t>Sales</w:t>
      </w:r>
    </w:p>
    <w:p w14:paraId="5272528A" w14:textId="361E5EC8" w:rsidR="00F65176" w:rsidRPr="005B61C2" w:rsidRDefault="00D5051D" w:rsidP="00E27755">
      <w:pPr>
        <w:spacing w:after="120"/>
        <w:rPr>
          <w:rFonts w:ascii="Times New Roman" w:hAnsi="Times New Roman" w:cs="Times New Roman"/>
          <w:sz w:val="24"/>
          <w:szCs w:val="24"/>
        </w:rPr>
      </w:pPr>
      <w:r>
        <w:rPr>
          <w:rFonts w:ascii="Times New Roman" w:hAnsi="Times New Roman" w:cs="Times New Roman"/>
          <w:sz w:val="24"/>
          <w:szCs w:val="24"/>
        </w:rPr>
        <w:t>September</w:t>
      </w:r>
      <w:r w:rsidR="00D77E10">
        <w:rPr>
          <w:rFonts w:ascii="Times New Roman" w:hAnsi="Times New Roman" w:cs="Times New Roman"/>
          <w:sz w:val="24"/>
          <w:szCs w:val="24"/>
        </w:rPr>
        <w:t xml:space="preserve"> 2016 sales of merchant wholesalers, except manufacturers’ sales branches and offices, after adjustment for seasonal variations and trading-day differences but not for price changes, were $</w:t>
      </w:r>
      <w:r>
        <w:rPr>
          <w:rFonts w:ascii="Times New Roman" w:hAnsi="Times New Roman" w:cs="Times New Roman"/>
          <w:sz w:val="24"/>
          <w:szCs w:val="24"/>
        </w:rPr>
        <w:t>444.9</w:t>
      </w:r>
      <w:r w:rsidR="00D77E10">
        <w:rPr>
          <w:rFonts w:ascii="Times New Roman" w:hAnsi="Times New Roman" w:cs="Times New Roman"/>
          <w:sz w:val="24"/>
          <w:szCs w:val="24"/>
        </w:rPr>
        <w:t xml:space="preserve"> </w:t>
      </w:r>
      <w:r w:rsidR="002703C9">
        <w:rPr>
          <w:rFonts w:ascii="Times New Roman" w:hAnsi="Times New Roman" w:cs="Times New Roman"/>
          <w:sz w:val="24"/>
          <w:szCs w:val="24"/>
        </w:rPr>
        <w:t>billion, up</w:t>
      </w:r>
      <w:r w:rsidR="000D45E4">
        <w:rPr>
          <w:rFonts w:ascii="Times New Roman" w:hAnsi="Times New Roman" w:cs="Times New Roman"/>
          <w:sz w:val="24"/>
          <w:szCs w:val="24"/>
        </w:rPr>
        <w:t xml:space="preserve"> </w:t>
      </w:r>
      <w:r>
        <w:rPr>
          <w:rFonts w:ascii="Times New Roman" w:hAnsi="Times New Roman" w:cs="Times New Roman"/>
          <w:sz w:val="24"/>
          <w:szCs w:val="24"/>
        </w:rPr>
        <w:t>0.2</w:t>
      </w:r>
      <w:r w:rsidR="00551D41">
        <w:rPr>
          <w:rFonts w:ascii="Times New Roman" w:hAnsi="Times New Roman" w:cs="Times New Roman"/>
          <w:sz w:val="24"/>
          <w:szCs w:val="24"/>
        </w:rPr>
        <w:t xml:space="preserve"> </w:t>
      </w:r>
      <w:r w:rsidR="000D45E4">
        <w:rPr>
          <w:rFonts w:ascii="Times New Roman" w:hAnsi="Times New Roman" w:cs="Times New Roman"/>
          <w:sz w:val="24"/>
          <w:szCs w:val="24"/>
        </w:rPr>
        <w:t>percent (±</w:t>
      </w:r>
      <w:r w:rsidR="005C7736">
        <w:rPr>
          <w:rFonts w:ascii="Times New Roman" w:hAnsi="Times New Roman" w:cs="Times New Roman"/>
          <w:sz w:val="24"/>
          <w:szCs w:val="24"/>
        </w:rPr>
        <w:t>0.</w:t>
      </w:r>
      <w:r>
        <w:rPr>
          <w:rFonts w:ascii="Times New Roman" w:hAnsi="Times New Roman" w:cs="Times New Roman"/>
          <w:sz w:val="24"/>
          <w:szCs w:val="24"/>
        </w:rPr>
        <w:t>4</w:t>
      </w:r>
      <w:r w:rsidR="005C7736">
        <w:rPr>
          <w:rFonts w:ascii="Times New Roman" w:hAnsi="Times New Roman" w:cs="Times New Roman"/>
          <w:sz w:val="24"/>
          <w:szCs w:val="24"/>
        </w:rPr>
        <w:t xml:space="preserve"> percent</w:t>
      </w:r>
      <w:r w:rsidR="00D77E10">
        <w:rPr>
          <w:rFonts w:ascii="Times New Roman" w:hAnsi="Times New Roman" w:cs="Times New Roman"/>
          <w:sz w:val="24"/>
          <w:szCs w:val="24"/>
        </w:rPr>
        <w:t>)</w:t>
      </w:r>
      <w:r>
        <w:rPr>
          <w:rFonts w:ascii="Times New Roman" w:hAnsi="Times New Roman" w:cs="Times New Roman"/>
          <w:sz w:val="24"/>
          <w:szCs w:val="24"/>
        </w:rPr>
        <w:t>*</w:t>
      </w:r>
      <w:r w:rsidR="00D77E10">
        <w:rPr>
          <w:rFonts w:ascii="Times New Roman" w:hAnsi="Times New Roman" w:cs="Times New Roman"/>
          <w:sz w:val="24"/>
          <w:szCs w:val="24"/>
        </w:rPr>
        <w:t xml:space="preserve"> from the revised </w:t>
      </w:r>
      <w:r>
        <w:rPr>
          <w:rFonts w:ascii="Times New Roman" w:hAnsi="Times New Roman" w:cs="Times New Roman"/>
          <w:sz w:val="24"/>
          <w:szCs w:val="24"/>
        </w:rPr>
        <w:t>August</w:t>
      </w:r>
      <w:r w:rsidR="002703C9">
        <w:rPr>
          <w:rFonts w:ascii="Times New Roman" w:hAnsi="Times New Roman" w:cs="Times New Roman"/>
          <w:sz w:val="24"/>
          <w:szCs w:val="24"/>
        </w:rPr>
        <w:t xml:space="preserve"> level</w:t>
      </w:r>
      <w:r w:rsidR="00E04CA0">
        <w:rPr>
          <w:rFonts w:ascii="Times New Roman" w:hAnsi="Times New Roman" w:cs="Times New Roman"/>
          <w:sz w:val="24"/>
          <w:szCs w:val="24"/>
        </w:rPr>
        <w:t xml:space="preserve"> and</w:t>
      </w:r>
      <w:r w:rsidR="008C2587">
        <w:rPr>
          <w:rFonts w:ascii="Times New Roman" w:hAnsi="Times New Roman" w:cs="Times New Roman"/>
          <w:sz w:val="24"/>
          <w:szCs w:val="24"/>
        </w:rPr>
        <w:t xml:space="preserve"> were up 0.4</w:t>
      </w:r>
      <w:r w:rsidR="00551D41">
        <w:rPr>
          <w:rFonts w:ascii="Times New Roman" w:hAnsi="Times New Roman" w:cs="Times New Roman"/>
          <w:sz w:val="24"/>
          <w:szCs w:val="24"/>
        </w:rPr>
        <w:t xml:space="preserve"> </w:t>
      </w:r>
      <w:r w:rsidR="000D45E4">
        <w:rPr>
          <w:rFonts w:ascii="Times New Roman" w:hAnsi="Times New Roman" w:cs="Times New Roman"/>
          <w:sz w:val="24"/>
          <w:szCs w:val="24"/>
        </w:rPr>
        <w:t>percent (±</w:t>
      </w:r>
      <w:r w:rsidR="008C2587">
        <w:rPr>
          <w:rFonts w:ascii="Times New Roman" w:hAnsi="Times New Roman" w:cs="Times New Roman"/>
          <w:sz w:val="24"/>
          <w:szCs w:val="24"/>
        </w:rPr>
        <w:t>1.1</w:t>
      </w:r>
      <w:r w:rsidR="005C7736">
        <w:rPr>
          <w:rFonts w:ascii="Times New Roman" w:hAnsi="Times New Roman" w:cs="Times New Roman"/>
          <w:sz w:val="24"/>
          <w:szCs w:val="24"/>
        </w:rPr>
        <w:t xml:space="preserve"> percent</w:t>
      </w:r>
      <w:r w:rsidR="00D77E10">
        <w:rPr>
          <w:rFonts w:ascii="Times New Roman" w:hAnsi="Times New Roman" w:cs="Times New Roman"/>
          <w:sz w:val="24"/>
          <w:szCs w:val="24"/>
        </w:rPr>
        <w:t>)</w:t>
      </w:r>
      <w:r w:rsidR="008C2587">
        <w:rPr>
          <w:rFonts w:ascii="Times New Roman" w:hAnsi="Times New Roman" w:cs="Times New Roman"/>
          <w:sz w:val="24"/>
          <w:szCs w:val="24"/>
        </w:rPr>
        <w:t>* from the Sep</w:t>
      </w:r>
      <w:r w:rsidR="002703C9">
        <w:rPr>
          <w:rFonts w:ascii="Times New Roman" w:hAnsi="Times New Roman" w:cs="Times New Roman"/>
          <w:sz w:val="24"/>
          <w:szCs w:val="24"/>
        </w:rPr>
        <w:t>t</w:t>
      </w:r>
      <w:r w:rsidR="008C2587">
        <w:rPr>
          <w:rFonts w:ascii="Times New Roman" w:hAnsi="Times New Roman" w:cs="Times New Roman"/>
          <w:sz w:val="24"/>
          <w:szCs w:val="24"/>
        </w:rPr>
        <w:t>ember</w:t>
      </w:r>
      <w:r w:rsidR="00D77E10">
        <w:rPr>
          <w:rFonts w:ascii="Times New Roman" w:hAnsi="Times New Roman" w:cs="Times New Roman"/>
          <w:sz w:val="24"/>
          <w:szCs w:val="24"/>
        </w:rPr>
        <w:t xml:space="preserve"> 2015 level</w:t>
      </w:r>
      <w:r w:rsidR="00F65176" w:rsidRPr="005B61C2">
        <w:rPr>
          <w:rFonts w:ascii="Times New Roman" w:hAnsi="Times New Roman" w:cs="Times New Roman"/>
          <w:sz w:val="24"/>
          <w:szCs w:val="24"/>
        </w:rPr>
        <w:t>.</w:t>
      </w:r>
      <w:r w:rsidR="000A61F1">
        <w:rPr>
          <w:rFonts w:ascii="Times New Roman" w:hAnsi="Times New Roman" w:cs="Times New Roman"/>
          <w:sz w:val="24"/>
          <w:szCs w:val="24"/>
        </w:rPr>
        <w:t xml:space="preserve"> </w:t>
      </w:r>
      <w:r w:rsidR="008C2587">
        <w:rPr>
          <w:rFonts w:ascii="Times New Roman" w:hAnsi="Times New Roman" w:cs="Times New Roman"/>
          <w:sz w:val="24"/>
          <w:szCs w:val="24"/>
        </w:rPr>
        <w:t>The July 2016 to August</w:t>
      </w:r>
      <w:r w:rsidR="00E04CA0" w:rsidRPr="00E04CA0">
        <w:rPr>
          <w:rFonts w:ascii="Times New Roman" w:hAnsi="Times New Roman" w:cs="Times New Roman"/>
          <w:sz w:val="24"/>
          <w:szCs w:val="24"/>
        </w:rPr>
        <w:t xml:space="preserve"> 2016 percent change was </w:t>
      </w:r>
      <w:r w:rsidR="008C2587">
        <w:rPr>
          <w:rFonts w:ascii="Times New Roman" w:hAnsi="Times New Roman" w:cs="Times New Roman"/>
          <w:sz w:val="24"/>
          <w:szCs w:val="24"/>
        </w:rPr>
        <w:t>un</w:t>
      </w:r>
      <w:r w:rsidR="00E04CA0" w:rsidRPr="00E04CA0">
        <w:rPr>
          <w:rFonts w:ascii="Times New Roman" w:hAnsi="Times New Roman" w:cs="Times New Roman"/>
          <w:sz w:val="24"/>
          <w:szCs w:val="24"/>
        </w:rPr>
        <w:t>revised from the preliminary</w:t>
      </w:r>
      <w:r w:rsidR="008C2587">
        <w:rPr>
          <w:rFonts w:ascii="Times New Roman" w:hAnsi="Times New Roman" w:cs="Times New Roman"/>
          <w:sz w:val="24"/>
          <w:szCs w:val="24"/>
        </w:rPr>
        <w:t xml:space="preserve"> estimate of up 0.7</w:t>
      </w:r>
      <w:r w:rsidR="00746EFC">
        <w:rPr>
          <w:rFonts w:ascii="Times New Roman" w:hAnsi="Times New Roman" w:cs="Times New Roman"/>
          <w:sz w:val="24"/>
          <w:szCs w:val="24"/>
        </w:rPr>
        <w:t xml:space="preserve"> percent (±</w:t>
      </w:r>
      <w:r w:rsidR="00E04CA0" w:rsidRPr="00E04CA0">
        <w:rPr>
          <w:rFonts w:ascii="Times New Roman" w:hAnsi="Times New Roman" w:cs="Times New Roman"/>
          <w:sz w:val="24"/>
          <w:szCs w:val="24"/>
        </w:rPr>
        <w:t>0.</w:t>
      </w:r>
      <w:r w:rsidR="008C2587">
        <w:rPr>
          <w:rFonts w:ascii="Times New Roman" w:hAnsi="Times New Roman" w:cs="Times New Roman"/>
          <w:sz w:val="24"/>
          <w:szCs w:val="24"/>
        </w:rPr>
        <w:t>5</w:t>
      </w:r>
      <w:r w:rsidR="005978B0">
        <w:rPr>
          <w:rFonts w:ascii="Times New Roman" w:hAnsi="Times New Roman" w:cs="Times New Roman"/>
          <w:sz w:val="24"/>
          <w:szCs w:val="24"/>
        </w:rPr>
        <w:t xml:space="preserve"> percent</w:t>
      </w:r>
      <w:r w:rsidR="00746EFC">
        <w:rPr>
          <w:rFonts w:ascii="Times New Roman" w:hAnsi="Times New Roman" w:cs="Times New Roman"/>
          <w:sz w:val="24"/>
          <w:szCs w:val="24"/>
        </w:rPr>
        <w:t>)</w:t>
      </w:r>
      <w:r w:rsidR="000A61F1">
        <w:rPr>
          <w:rFonts w:ascii="Times New Roman" w:hAnsi="Times New Roman" w:cs="Times New Roman"/>
          <w:sz w:val="24"/>
          <w:szCs w:val="24"/>
        </w:rPr>
        <w:t xml:space="preserve">. </w:t>
      </w:r>
    </w:p>
    <w:p w14:paraId="407D8A05" w14:textId="4C63F2E6" w:rsidR="00F65176" w:rsidRPr="005B61C2" w:rsidRDefault="000C24C5" w:rsidP="00666B99">
      <w:pPr>
        <w:tabs>
          <w:tab w:val="right" w:pos="10800"/>
        </w:tabs>
        <w:spacing w:after="0"/>
        <w:rPr>
          <w:rFonts w:ascii="Times New Roman" w:hAnsi="Times New Roman" w:cs="Times New Roman"/>
          <w:b/>
          <w:sz w:val="24"/>
          <w:szCs w:val="24"/>
        </w:rPr>
      </w:pPr>
      <w:r>
        <w:rPr>
          <w:rFonts w:ascii="Times New Roman" w:hAnsi="Times New Roman" w:cs="Times New Roman"/>
          <w:b/>
          <w:sz w:val="24"/>
          <w:szCs w:val="24"/>
        </w:rPr>
        <w:t>Inventories</w:t>
      </w:r>
      <w:r w:rsidR="00666B99">
        <w:rPr>
          <w:rFonts w:ascii="Times New Roman" w:hAnsi="Times New Roman" w:cs="Times New Roman"/>
          <w:b/>
          <w:sz w:val="24"/>
          <w:szCs w:val="24"/>
        </w:rPr>
        <w:tab/>
      </w:r>
    </w:p>
    <w:p w14:paraId="4124C297" w14:textId="4952FBEE" w:rsidR="000A61F1" w:rsidRDefault="000C24C5" w:rsidP="0062493A">
      <w:pPr>
        <w:widowControl w:val="0"/>
        <w:spacing w:after="120"/>
        <w:rPr>
          <w:rFonts w:ascii="Times New Roman" w:hAnsi="Times New Roman" w:cs="Times New Roman"/>
          <w:sz w:val="24"/>
          <w:szCs w:val="24"/>
        </w:rPr>
      </w:pPr>
      <w:r w:rsidRPr="000C24C5">
        <w:rPr>
          <w:rFonts w:ascii="Times New Roman" w:hAnsi="Times New Roman" w:cs="Times New Roman"/>
          <w:sz w:val="24"/>
          <w:szCs w:val="24"/>
        </w:rPr>
        <w:t xml:space="preserve">Total inventories of merchant wholesalers, except manufacturers’ sales branches and offices, after adjustment for seasonal variations but </w:t>
      </w:r>
      <w:r w:rsidR="008C2587">
        <w:rPr>
          <w:rFonts w:ascii="Times New Roman" w:hAnsi="Times New Roman" w:cs="Times New Roman"/>
          <w:sz w:val="24"/>
          <w:szCs w:val="24"/>
        </w:rPr>
        <w:t>not for price changes, were $590.2</w:t>
      </w:r>
      <w:r w:rsidRPr="000C24C5">
        <w:rPr>
          <w:rFonts w:ascii="Times New Roman" w:hAnsi="Times New Roman" w:cs="Times New Roman"/>
          <w:sz w:val="24"/>
          <w:szCs w:val="24"/>
        </w:rPr>
        <w:t xml:space="preserve"> billion at the end o</w:t>
      </w:r>
      <w:r w:rsidR="008C2587">
        <w:rPr>
          <w:rFonts w:ascii="Times New Roman" w:hAnsi="Times New Roman" w:cs="Times New Roman"/>
          <w:sz w:val="24"/>
          <w:szCs w:val="24"/>
        </w:rPr>
        <w:t>f September</w:t>
      </w:r>
      <w:r w:rsidR="004F0507">
        <w:rPr>
          <w:rFonts w:ascii="Times New Roman" w:hAnsi="Times New Roman" w:cs="Times New Roman"/>
          <w:sz w:val="24"/>
          <w:szCs w:val="24"/>
        </w:rPr>
        <w:t xml:space="preserve">, </w:t>
      </w:r>
      <w:r w:rsidR="008C2587">
        <w:rPr>
          <w:rFonts w:ascii="Times New Roman" w:hAnsi="Times New Roman" w:cs="Times New Roman"/>
          <w:sz w:val="24"/>
          <w:szCs w:val="24"/>
        </w:rPr>
        <w:t>up 0.1</w:t>
      </w:r>
      <w:r w:rsidR="000D45E4">
        <w:rPr>
          <w:rFonts w:ascii="Times New Roman" w:hAnsi="Times New Roman" w:cs="Times New Roman"/>
          <w:sz w:val="24"/>
          <w:szCs w:val="24"/>
        </w:rPr>
        <w:t xml:space="preserve"> percent (±</w:t>
      </w:r>
      <w:r w:rsidR="008C2587">
        <w:rPr>
          <w:rFonts w:ascii="Times New Roman" w:hAnsi="Times New Roman" w:cs="Times New Roman"/>
          <w:sz w:val="24"/>
          <w:szCs w:val="24"/>
        </w:rPr>
        <w:t>0.2</w:t>
      </w:r>
      <w:r w:rsidR="005C7736">
        <w:rPr>
          <w:rFonts w:ascii="Times New Roman" w:hAnsi="Times New Roman" w:cs="Times New Roman"/>
          <w:sz w:val="24"/>
          <w:szCs w:val="24"/>
        </w:rPr>
        <w:t xml:space="preserve"> percent</w:t>
      </w:r>
      <w:r w:rsidR="005978B0">
        <w:rPr>
          <w:rFonts w:ascii="Times New Roman" w:hAnsi="Times New Roman" w:cs="Times New Roman"/>
          <w:sz w:val="24"/>
          <w:szCs w:val="24"/>
        </w:rPr>
        <w:t>)</w:t>
      </w:r>
      <w:r w:rsidR="008C2587">
        <w:rPr>
          <w:rFonts w:ascii="Times New Roman" w:hAnsi="Times New Roman" w:cs="Times New Roman"/>
          <w:sz w:val="24"/>
          <w:szCs w:val="24"/>
        </w:rPr>
        <w:t>* from the revised August</w:t>
      </w:r>
      <w:r w:rsidRPr="000C24C5">
        <w:rPr>
          <w:rFonts w:ascii="Times New Roman" w:hAnsi="Times New Roman" w:cs="Times New Roman"/>
          <w:sz w:val="24"/>
          <w:szCs w:val="24"/>
        </w:rPr>
        <w:t xml:space="preserve"> level</w:t>
      </w:r>
      <w:r w:rsidR="005978B0">
        <w:rPr>
          <w:rFonts w:ascii="Times New Roman" w:hAnsi="Times New Roman" w:cs="Times New Roman"/>
          <w:sz w:val="24"/>
          <w:szCs w:val="24"/>
        </w:rPr>
        <w:t xml:space="preserve">. Total </w:t>
      </w:r>
      <w:r w:rsidR="004F0507">
        <w:rPr>
          <w:rFonts w:ascii="Times New Roman" w:hAnsi="Times New Roman" w:cs="Times New Roman"/>
          <w:sz w:val="24"/>
          <w:szCs w:val="24"/>
        </w:rPr>
        <w:t>inventories are down 0.1</w:t>
      </w:r>
      <w:r w:rsidR="000D45E4">
        <w:rPr>
          <w:rFonts w:ascii="Times New Roman" w:hAnsi="Times New Roman" w:cs="Times New Roman"/>
          <w:sz w:val="24"/>
          <w:szCs w:val="24"/>
        </w:rPr>
        <w:t xml:space="preserve"> percent (±</w:t>
      </w:r>
      <w:r w:rsidR="008C2587">
        <w:rPr>
          <w:rFonts w:ascii="Times New Roman" w:hAnsi="Times New Roman" w:cs="Times New Roman"/>
          <w:sz w:val="24"/>
          <w:szCs w:val="24"/>
        </w:rPr>
        <w:t>1.9</w:t>
      </w:r>
      <w:r w:rsidR="005C7736">
        <w:rPr>
          <w:rFonts w:ascii="Times New Roman" w:hAnsi="Times New Roman" w:cs="Times New Roman"/>
          <w:sz w:val="24"/>
          <w:szCs w:val="24"/>
        </w:rPr>
        <w:t xml:space="preserve"> percent</w:t>
      </w:r>
      <w:r w:rsidRPr="000C24C5">
        <w:rPr>
          <w:rFonts w:ascii="Times New Roman" w:hAnsi="Times New Roman" w:cs="Times New Roman"/>
          <w:sz w:val="24"/>
          <w:szCs w:val="24"/>
        </w:rPr>
        <w:t xml:space="preserve">)* from the </w:t>
      </w:r>
      <w:r w:rsidR="008C2587">
        <w:rPr>
          <w:rFonts w:ascii="Times New Roman" w:hAnsi="Times New Roman" w:cs="Times New Roman"/>
          <w:sz w:val="24"/>
          <w:szCs w:val="24"/>
        </w:rPr>
        <w:t>revised September</w:t>
      </w:r>
      <w:r w:rsidR="00746EFC">
        <w:rPr>
          <w:rFonts w:ascii="Times New Roman" w:hAnsi="Times New Roman" w:cs="Times New Roman"/>
          <w:sz w:val="24"/>
          <w:szCs w:val="24"/>
        </w:rPr>
        <w:t xml:space="preserve"> 2015</w:t>
      </w:r>
      <w:r w:rsidR="000A61F1">
        <w:rPr>
          <w:rFonts w:ascii="Times New Roman" w:hAnsi="Times New Roman" w:cs="Times New Roman"/>
          <w:sz w:val="24"/>
          <w:szCs w:val="24"/>
        </w:rPr>
        <w:t xml:space="preserve"> level. </w:t>
      </w:r>
      <w:r w:rsidR="008C2587">
        <w:rPr>
          <w:rFonts w:ascii="Times New Roman" w:hAnsi="Times New Roman" w:cs="Times New Roman"/>
          <w:sz w:val="24"/>
          <w:szCs w:val="24"/>
        </w:rPr>
        <w:t>The August 2016 to September</w:t>
      </w:r>
      <w:r w:rsidR="00746EFC">
        <w:rPr>
          <w:rFonts w:ascii="Times New Roman" w:hAnsi="Times New Roman" w:cs="Times New Roman"/>
          <w:sz w:val="24"/>
          <w:szCs w:val="24"/>
        </w:rPr>
        <w:t xml:space="preserve"> 2016 percent change was revised from the advance</w:t>
      </w:r>
      <w:r w:rsidR="008C2587">
        <w:rPr>
          <w:rFonts w:ascii="Times New Roman" w:hAnsi="Times New Roman" w:cs="Times New Roman"/>
          <w:sz w:val="24"/>
          <w:szCs w:val="24"/>
        </w:rPr>
        <w:t xml:space="preserve"> estimate of up 0.2</w:t>
      </w:r>
      <w:r w:rsidR="004F0507">
        <w:rPr>
          <w:rFonts w:ascii="Times New Roman" w:hAnsi="Times New Roman" w:cs="Times New Roman"/>
          <w:sz w:val="24"/>
          <w:szCs w:val="24"/>
        </w:rPr>
        <w:t xml:space="preserve"> percent</w:t>
      </w:r>
      <w:r w:rsidR="00746EFC">
        <w:rPr>
          <w:rFonts w:ascii="Times New Roman" w:hAnsi="Times New Roman" w:cs="Times New Roman"/>
          <w:sz w:val="24"/>
          <w:szCs w:val="24"/>
        </w:rPr>
        <w:t xml:space="preserve"> (± 0.4 </w:t>
      </w:r>
      <w:r w:rsidRPr="000C24C5">
        <w:rPr>
          <w:rFonts w:ascii="Times New Roman" w:hAnsi="Times New Roman" w:cs="Times New Roman"/>
          <w:sz w:val="24"/>
          <w:szCs w:val="24"/>
        </w:rPr>
        <w:t>percent</w:t>
      </w:r>
      <w:r w:rsidR="004F0507">
        <w:rPr>
          <w:rFonts w:ascii="Times New Roman" w:hAnsi="Times New Roman" w:cs="Times New Roman"/>
          <w:sz w:val="24"/>
          <w:szCs w:val="24"/>
        </w:rPr>
        <w:t xml:space="preserve">)* to </w:t>
      </w:r>
      <w:r w:rsidR="008C2587">
        <w:rPr>
          <w:rFonts w:ascii="Times New Roman" w:hAnsi="Times New Roman" w:cs="Times New Roman"/>
          <w:sz w:val="24"/>
          <w:szCs w:val="24"/>
        </w:rPr>
        <w:t>up 0.1 percent (±0.2</w:t>
      </w:r>
      <w:r w:rsidR="00746EFC">
        <w:rPr>
          <w:rFonts w:ascii="Times New Roman" w:hAnsi="Times New Roman" w:cs="Times New Roman"/>
          <w:sz w:val="24"/>
          <w:szCs w:val="24"/>
        </w:rPr>
        <w:t xml:space="preserve"> percent)</w:t>
      </w:r>
      <w:r w:rsidR="004F0507">
        <w:rPr>
          <w:rFonts w:ascii="Times New Roman" w:hAnsi="Times New Roman" w:cs="Times New Roman"/>
          <w:sz w:val="24"/>
          <w:szCs w:val="24"/>
        </w:rPr>
        <w:t>*</w:t>
      </w:r>
      <w:r w:rsidR="00746EFC">
        <w:rPr>
          <w:rFonts w:ascii="Times New Roman" w:hAnsi="Times New Roman" w:cs="Times New Roman"/>
          <w:sz w:val="24"/>
          <w:szCs w:val="24"/>
        </w:rPr>
        <w:t xml:space="preserve">. </w:t>
      </w:r>
    </w:p>
    <w:p w14:paraId="7568173E" w14:textId="33A4927E" w:rsidR="00F65176" w:rsidRPr="005B61C2" w:rsidRDefault="000C24C5" w:rsidP="00E27755">
      <w:pPr>
        <w:spacing w:after="0"/>
        <w:rPr>
          <w:rFonts w:ascii="Times New Roman" w:hAnsi="Times New Roman" w:cs="Times New Roman"/>
          <w:b/>
          <w:sz w:val="24"/>
          <w:szCs w:val="24"/>
        </w:rPr>
      </w:pPr>
      <w:r>
        <w:rPr>
          <w:rFonts w:ascii="Times New Roman" w:hAnsi="Times New Roman" w:cs="Times New Roman"/>
          <w:b/>
          <w:sz w:val="24"/>
          <w:szCs w:val="24"/>
        </w:rPr>
        <w:t>Inventories/Sales Ratio</w:t>
      </w:r>
    </w:p>
    <w:p w14:paraId="05DF24DA" w14:textId="45587917" w:rsidR="000C24C5" w:rsidRDefault="008C2587" w:rsidP="00E27755">
      <w:pPr>
        <w:spacing w:after="120"/>
        <w:rPr>
          <w:rFonts w:ascii="Times New Roman" w:hAnsi="Times New Roman" w:cs="Times New Roman"/>
          <w:noProof/>
          <w:sz w:val="24"/>
          <w:szCs w:val="24"/>
        </w:rPr>
      </w:pPr>
      <w:r>
        <w:rPr>
          <w:rFonts w:ascii="Times New Roman" w:hAnsi="Times New Roman" w:cs="Times New Roman"/>
          <w:noProof/>
          <w:sz w:val="24"/>
          <w:szCs w:val="24"/>
        </w:rPr>
        <w:t>The September</w:t>
      </w:r>
      <w:r w:rsidR="000C24C5" w:rsidRPr="000C24C5">
        <w:rPr>
          <w:rFonts w:ascii="Times New Roman" w:hAnsi="Times New Roman" w:cs="Times New Roman"/>
          <w:noProof/>
          <w:sz w:val="24"/>
          <w:szCs w:val="24"/>
        </w:rPr>
        <w:t xml:space="preserve"> inventories/sales ratio for merchant wholesalers, except manufacturers’ sales branches and offices, based on seas</w:t>
      </w:r>
      <w:r w:rsidR="004F0507">
        <w:rPr>
          <w:rFonts w:ascii="Times New Roman" w:hAnsi="Times New Roman" w:cs="Times New Roman"/>
          <w:noProof/>
          <w:sz w:val="24"/>
          <w:szCs w:val="24"/>
        </w:rPr>
        <w:t>onally adjusted data, was 1.33</w:t>
      </w:r>
      <w:r w:rsidR="000A61F1">
        <w:rPr>
          <w:rFonts w:ascii="Times New Roman" w:hAnsi="Times New Roman" w:cs="Times New Roman"/>
          <w:noProof/>
          <w:sz w:val="24"/>
          <w:szCs w:val="24"/>
        </w:rPr>
        <w:t>.</w:t>
      </w:r>
      <w:r>
        <w:rPr>
          <w:rFonts w:ascii="Times New Roman" w:hAnsi="Times New Roman" w:cs="Times New Roman"/>
          <w:noProof/>
          <w:sz w:val="24"/>
          <w:szCs w:val="24"/>
        </w:rPr>
        <w:t xml:space="preserve"> The September</w:t>
      </w:r>
      <w:r w:rsidR="004F0507">
        <w:rPr>
          <w:rFonts w:ascii="Times New Roman" w:hAnsi="Times New Roman" w:cs="Times New Roman"/>
          <w:noProof/>
          <w:sz w:val="24"/>
          <w:szCs w:val="24"/>
        </w:rPr>
        <w:t xml:space="preserve"> 2015 ratio was 1.3</w:t>
      </w:r>
      <w:r>
        <w:rPr>
          <w:rFonts w:ascii="Times New Roman" w:hAnsi="Times New Roman" w:cs="Times New Roman"/>
          <w:noProof/>
          <w:sz w:val="24"/>
          <w:szCs w:val="24"/>
        </w:rPr>
        <w:t>3</w:t>
      </w:r>
      <w:r w:rsidR="000C24C5" w:rsidRPr="000C24C5">
        <w:rPr>
          <w:rFonts w:ascii="Times New Roman" w:hAnsi="Times New Roman" w:cs="Times New Roman"/>
          <w:noProof/>
          <w:sz w:val="24"/>
          <w:szCs w:val="24"/>
        </w:rPr>
        <w:t>.</w:t>
      </w:r>
    </w:p>
    <w:p w14:paraId="4FD5C5A4" w14:textId="570BFEDE" w:rsidR="00094E91" w:rsidRDefault="00094E91" w:rsidP="00E27755">
      <w:pPr>
        <w:spacing w:after="0"/>
        <w:rPr>
          <w:rFonts w:ascii="Times New Roman" w:hAnsi="Times New Roman" w:cs="Times New Roman"/>
          <w:b/>
          <w:noProof/>
          <w:sz w:val="24"/>
          <w:szCs w:val="24"/>
        </w:rPr>
      </w:pPr>
      <w:r w:rsidRPr="008A2CF5">
        <w:rPr>
          <w:rFonts w:ascii="Times New Roman" w:hAnsi="Times New Roman" w:cs="Times New Roman"/>
          <w:b/>
          <w:noProof/>
          <w:sz w:val="24"/>
          <w:szCs w:val="24"/>
        </w:rPr>
        <w:t>General Information</w:t>
      </w:r>
    </w:p>
    <w:p w14:paraId="317DFA1A" w14:textId="1173D5CA" w:rsidR="008A50FE" w:rsidRPr="008A50FE" w:rsidRDefault="004E5ED6" w:rsidP="00025BB5">
      <w:pPr>
        <w:spacing w:after="120"/>
        <w:rPr>
          <w:rFonts w:ascii="Times New Roman" w:hAnsi="Times New Roman" w:cs="Times New Roman"/>
          <w:noProof/>
          <w:sz w:val="24"/>
          <w:szCs w:val="24"/>
        </w:rPr>
      </w:pPr>
      <w:r>
        <w:rPr>
          <w:rFonts w:ascii="Times New Roman" w:hAnsi="Times New Roman" w:cs="Times New Roman"/>
          <w:noProof/>
          <w:sz w:val="24"/>
          <w:szCs w:val="24"/>
        </w:rPr>
        <w:t>With the release of the Novem</w:t>
      </w:r>
      <w:r w:rsidR="008A50FE">
        <w:rPr>
          <w:rFonts w:ascii="Times New Roman" w:hAnsi="Times New Roman" w:cs="Times New Roman"/>
          <w:noProof/>
          <w:sz w:val="24"/>
          <w:szCs w:val="24"/>
        </w:rPr>
        <w:t>be</w:t>
      </w:r>
      <w:r w:rsidR="00D300B2">
        <w:rPr>
          <w:rFonts w:ascii="Times New Roman" w:hAnsi="Times New Roman" w:cs="Times New Roman"/>
          <w:noProof/>
          <w:sz w:val="24"/>
          <w:szCs w:val="24"/>
        </w:rPr>
        <w:t>r 2016 Monthly Wholesale Trade R</w:t>
      </w:r>
      <w:r w:rsidR="008A50FE">
        <w:rPr>
          <w:rFonts w:ascii="Times New Roman" w:hAnsi="Times New Roman" w:cs="Times New Roman"/>
          <w:noProof/>
          <w:sz w:val="24"/>
          <w:szCs w:val="24"/>
        </w:rPr>
        <w:t xml:space="preserve">eport on </w:t>
      </w:r>
      <w:r>
        <w:rPr>
          <w:rFonts w:ascii="Times New Roman" w:hAnsi="Times New Roman" w:cs="Times New Roman"/>
          <w:noProof/>
          <w:sz w:val="24"/>
          <w:szCs w:val="24"/>
        </w:rPr>
        <w:t>January 10</w:t>
      </w:r>
      <w:r w:rsidR="00DB26FB">
        <w:rPr>
          <w:rFonts w:ascii="Times New Roman" w:hAnsi="Times New Roman" w:cs="Times New Roman"/>
          <w:noProof/>
          <w:sz w:val="24"/>
          <w:szCs w:val="24"/>
        </w:rPr>
        <w:t>, 2017,</w:t>
      </w:r>
      <w:r w:rsidR="008A50FE">
        <w:rPr>
          <w:rFonts w:ascii="Times New Roman" w:hAnsi="Times New Roman" w:cs="Times New Roman"/>
          <w:noProof/>
          <w:sz w:val="24"/>
          <w:szCs w:val="24"/>
        </w:rPr>
        <w:t xml:space="preserve"> the presentation of the release will change. We are removing the text portion of the release from Excel. The redesigned text will be available as a Word document. The layou</w:t>
      </w:r>
      <w:r w:rsidR="00DB26FB">
        <w:rPr>
          <w:rFonts w:ascii="Times New Roman" w:hAnsi="Times New Roman" w:cs="Times New Roman"/>
          <w:noProof/>
          <w:sz w:val="24"/>
          <w:szCs w:val="24"/>
        </w:rPr>
        <w:t>t and format of the tables are</w:t>
      </w:r>
      <w:r w:rsidR="008A50FE">
        <w:rPr>
          <w:rFonts w:ascii="Times New Roman" w:hAnsi="Times New Roman" w:cs="Times New Roman"/>
          <w:noProof/>
          <w:sz w:val="24"/>
          <w:szCs w:val="24"/>
        </w:rPr>
        <w:t xml:space="preserve"> not currently changing, though some </w:t>
      </w:r>
      <w:r w:rsidR="008A50FE">
        <w:rPr>
          <w:rFonts w:ascii="Times New Roman" w:hAnsi="Times New Roman" w:cs="Times New Roman"/>
          <w:noProof/>
          <w:sz w:val="24"/>
          <w:szCs w:val="24"/>
        </w:rPr>
        <w:lastRenderedPageBreak/>
        <w:t>explanatory notes may move to the text portion of the document. The full text and tables will still be available as a PDF. For more information and a preview of the new format, visit</w:t>
      </w:r>
      <w:r w:rsidR="00025BB5">
        <w:rPr>
          <w:rFonts w:ascii="Times New Roman" w:hAnsi="Times New Roman" w:cs="Times New Roman"/>
          <w:noProof/>
          <w:sz w:val="24"/>
          <w:szCs w:val="24"/>
        </w:rPr>
        <w:t xml:space="preserve"> &lt;</w:t>
      </w:r>
      <w:hyperlink r:id="rId21" w:history="1">
        <w:r w:rsidR="00025BB5" w:rsidRPr="00C14214">
          <w:rPr>
            <w:rStyle w:val="Hyperlink"/>
            <w:rFonts w:ascii="Times New Roman" w:hAnsi="Times New Roman" w:cs="Times New Roman"/>
            <w:noProof/>
            <w:sz w:val="24"/>
            <w:szCs w:val="24"/>
          </w:rPr>
          <w:t>www.census.gov/wholesale</w:t>
        </w:r>
      </w:hyperlink>
      <w:r w:rsidR="00650821">
        <w:rPr>
          <w:rStyle w:val="Hyperlink"/>
          <w:rFonts w:ascii="Times New Roman" w:hAnsi="Times New Roman" w:cs="Times New Roman"/>
          <w:noProof/>
          <w:sz w:val="24"/>
          <w:szCs w:val="24"/>
        </w:rPr>
        <w:t>/</w:t>
      </w:r>
      <w:r w:rsidR="00025BB5">
        <w:rPr>
          <w:rFonts w:ascii="Times New Roman" w:hAnsi="Times New Roman" w:cs="Times New Roman"/>
          <w:noProof/>
          <w:sz w:val="24"/>
          <w:szCs w:val="24"/>
        </w:rPr>
        <w:t>&gt;.</w:t>
      </w:r>
    </w:p>
    <w:p w14:paraId="4C3035CB" w14:textId="2AD979BB" w:rsidR="000A3DAF" w:rsidRPr="008A2CF5" w:rsidRDefault="008C2587" w:rsidP="000A3DAF">
      <w:pPr>
        <w:spacing w:after="120"/>
        <w:rPr>
          <w:rFonts w:ascii="Times New Roman" w:hAnsi="Times New Roman" w:cs="Times New Roman"/>
          <w:sz w:val="24"/>
          <w:szCs w:val="24"/>
        </w:rPr>
      </w:pPr>
      <w:r>
        <w:rPr>
          <w:rFonts w:ascii="Times New Roman" w:hAnsi="Times New Roman" w:cs="Times New Roman"/>
          <w:noProof/>
          <w:sz w:val="24"/>
          <w:szCs w:val="24"/>
        </w:rPr>
        <w:t>The Octobe</w:t>
      </w:r>
      <w:r w:rsidR="004F0507">
        <w:rPr>
          <w:rFonts w:ascii="Times New Roman" w:hAnsi="Times New Roman" w:cs="Times New Roman"/>
          <w:noProof/>
          <w:sz w:val="24"/>
          <w:szCs w:val="24"/>
        </w:rPr>
        <w:t>r</w:t>
      </w:r>
      <w:r w:rsidR="00D300B2">
        <w:rPr>
          <w:rFonts w:ascii="Times New Roman" w:hAnsi="Times New Roman" w:cs="Times New Roman"/>
          <w:noProof/>
          <w:sz w:val="24"/>
          <w:szCs w:val="24"/>
        </w:rPr>
        <w:t xml:space="preserve"> 2016 Monthly Wholesale Trade R</w:t>
      </w:r>
      <w:r w:rsidR="000A3DAF" w:rsidRPr="008A2CF5">
        <w:rPr>
          <w:rFonts w:ascii="Times New Roman" w:hAnsi="Times New Roman" w:cs="Times New Roman"/>
          <w:noProof/>
          <w:sz w:val="24"/>
          <w:szCs w:val="24"/>
        </w:rPr>
        <w:t xml:space="preserve">eport </w:t>
      </w:r>
      <w:r>
        <w:rPr>
          <w:rFonts w:ascii="Times New Roman" w:hAnsi="Times New Roman" w:cs="Times New Roman"/>
          <w:noProof/>
          <w:sz w:val="24"/>
          <w:szCs w:val="24"/>
        </w:rPr>
        <w:t>is scheduled for release on Dec</w:t>
      </w:r>
      <w:r w:rsidR="004F0507">
        <w:rPr>
          <w:rFonts w:ascii="Times New Roman" w:hAnsi="Times New Roman" w:cs="Times New Roman"/>
          <w:noProof/>
          <w:sz w:val="24"/>
          <w:szCs w:val="24"/>
        </w:rPr>
        <w:t>ember 9</w:t>
      </w:r>
      <w:r w:rsidR="000A3DAF" w:rsidRPr="008A2CF5">
        <w:rPr>
          <w:rFonts w:ascii="Times New Roman" w:hAnsi="Times New Roman" w:cs="Times New Roman"/>
          <w:noProof/>
          <w:sz w:val="24"/>
          <w:szCs w:val="24"/>
        </w:rPr>
        <w:t>, 2016. View the full schedule</w:t>
      </w:r>
      <w:r w:rsidR="000A3DAF">
        <w:rPr>
          <w:rFonts w:ascii="Times New Roman" w:hAnsi="Times New Roman" w:cs="Times New Roman"/>
          <w:noProof/>
          <w:sz w:val="24"/>
          <w:szCs w:val="24"/>
        </w:rPr>
        <w:t xml:space="preserve"> in the Economic Briefing Room:</w:t>
      </w:r>
      <w:r w:rsidR="000A3DAF" w:rsidRPr="008A2CF5">
        <w:rPr>
          <w:rFonts w:ascii="Times New Roman" w:hAnsi="Times New Roman" w:cs="Times New Roman"/>
          <w:sz w:val="24"/>
          <w:szCs w:val="24"/>
        </w:rPr>
        <w:t xml:space="preserve"> &lt;</w:t>
      </w:r>
      <w:hyperlink r:id="rId22" w:history="1">
        <w:r w:rsidR="000A3DAF" w:rsidRPr="008A2CF5">
          <w:rPr>
            <w:rStyle w:val="Hyperlink"/>
            <w:rFonts w:ascii="Times New Roman" w:hAnsi="Times New Roman" w:cs="Times New Roman"/>
            <w:sz w:val="24"/>
            <w:szCs w:val="24"/>
          </w:rPr>
          <w:t>www.census.gov/economic-indicators/</w:t>
        </w:r>
      </w:hyperlink>
      <w:r w:rsidR="000A3DAF" w:rsidRPr="008A2CF5">
        <w:rPr>
          <w:rFonts w:ascii="Times New Roman" w:hAnsi="Times New Roman" w:cs="Times New Roman"/>
          <w:sz w:val="24"/>
          <w:szCs w:val="24"/>
        </w:rPr>
        <w:t>&gt;.</w:t>
      </w:r>
    </w:p>
    <w:p w14:paraId="708C82FC" w14:textId="2C9329F6" w:rsidR="000A3DAF" w:rsidRPr="008254D8" w:rsidRDefault="000A3DAF" w:rsidP="000A3DAF">
      <w:pPr>
        <w:spacing w:after="120"/>
        <w:rPr>
          <w:rFonts w:ascii="Times New Roman" w:hAnsi="Times New Roman" w:cs="Times New Roman"/>
          <w:noProof/>
          <w:sz w:val="24"/>
          <w:szCs w:val="24"/>
          <w:highlight w:val="yellow"/>
        </w:rPr>
      </w:pPr>
      <w:r w:rsidRPr="008A2CF5">
        <w:rPr>
          <w:rFonts w:ascii="Times New Roman" w:hAnsi="Times New Roman" w:cs="Times New Roman"/>
          <w:noProof/>
          <w:sz w:val="24"/>
          <w:szCs w:val="24"/>
        </w:rPr>
        <w:t xml:space="preserve">For additional survey information, including customizable time series estimates by industry, visit                 </w:t>
      </w:r>
      <w:r>
        <w:rPr>
          <w:rFonts w:ascii="Times New Roman" w:hAnsi="Times New Roman" w:cs="Times New Roman"/>
          <w:noProof/>
          <w:sz w:val="24"/>
          <w:szCs w:val="24"/>
        </w:rPr>
        <w:t xml:space="preserve">      </w:t>
      </w:r>
      <w:r w:rsidRPr="008A2CF5">
        <w:rPr>
          <w:rFonts w:ascii="Times New Roman" w:hAnsi="Times New Roman" w:cs="Times New Roman"/>
          <w:noProof/>
          <w:sz w:val="24"/>
          <w:szCs w:val="24"/>
        </w:rPr>
        <w:t>&lt;</w:t>
      </w:r>
      <w:hyperlink r:id="rId23" w:history="1">
        <w:r w:rsidRPr="00BE1CD0">
          <w:rPr>
            <w:rStyle w:val="Hyperlink"/>
            <w:rFonts w:ascii="Times New Roman" w:hAnsi="Times New Roman" w:cs="Times New Roman"/>
            <w:noProof/>
            <w:sz w:val="24"/>
            <w:szCs w:val="24"/>
          </w:rPr>
          <w:t>www.census.gov/wholesale</w:t>
        </w:r>
      </w:hyperlink>
      <w:r w:rsidR="00650821">
        <w:rPr>
          <w:rStyle w:val="Hyperlink"/>
          <w:rFonts w:ascii="Times New Roman" w:hAnsi="Times New Roman" w:cs="Times New Roman"/>
          <w:noProof/>
          <w:sz w:val="24"/>
          <w:szCs w:val="24"/>
        </w:rPr>
        <w:t>/</w:t>
      </w:r>
      <w:r w:rsidRPr="008A2CF5">
        <w:rPr>
          <w:rFonts w:ascii="Times New Roman" w:hAnsi="Times New Roman" w:cs="Times New Roman"/>
          <w:noProof/>
          <w:sz w:val="24"/>
          <w:szCs w:val="24"/>
        </w:rPr>
        <w:t xml:space="preserve">&gt;. </w:t>
      </w:r>
      <w:r w:rsidRPr="008254D8">
        <w:rPr>
          <w:rFonts w:ascii="Times New Roman" w:hAnsi="Times New Roman" w:cs="Times New Roman"/>
          <w:noProof/>
          <w:sz w:val="24"/>
          <w:szCs w:val="24"/>
          <w:highlight w:val="yellow"/>
        </w:rPr>
        <w:t xml:space="preserve">  </w:t>
      </w:r>
    </w:p>
    <w:p w14:paraId="50CF8038" w14:textId="7CD7C339" w:rsidR="00A946E0" w:rsidRDefault="008A5253" w:rsidP="00DD45E2">
      <w:pPr>
        <w:spacing w:after="120"/>
        <w:rPr>
          <w:rFonts w:ascii="Times New Roman" w:hAnsi="Times New Roman" w:cs="Times New Roman"/>
          <w:b/>
          <w:sz w:val="24"/>
          <w:szCs w:val="24"/>
        </w:rPr>
      </w:pPr>
      <w:r w:rsidRPr="00A946E0">
        <w:rPr>
          <w:rFonts w:ascii="Times New Roman" w:hAnsi="Times New Roman" w:cs="Times New Roman"/>
          <w:b/>
          <w:sz w:val="24"/>
          <w:szCs w:val="24"/>
        </w:rPr>
        <w:t>EXPLANATORY NOTES</w:t>
      </w:r>
    </w:p>
    <w:p w14:paraId="31F90ACC" w14:textId="7B42E81C" w:rsidR="00A946E0" w:rsidRDefault="00A946E0" w:rsidP="00E27755">
      <w:pPr>
        <w:spacing w:after="0"/>
        <w:rPr>
          <w:rFonts w:ascii="Times New Roman" w:hAnsi="Times New Roman" w:cs="Times New Roman"/>
          <w:b/>
          <w:noProof/>
          <w:sz w:val="24"/>
          <w:szCs w:val="24"/>
        </w:rPr>
      </w:pPr>
      <w:r w:rsidRPr="00A946E0">
        <w:rPr>
          <w:rFonts w:ascii="Times New Roman" w:hAnsi="Times New Roman" w:cs="Times New Roman"/>
          <w:b/>
          <w:noProof/>
          <w:sz w:val="24"/>
          <w:szCs w:val="24"/>
        </w:rPr>
        <w:t>Reliability of the Estimates</w:t>
      </w:r>
    </w:p>
    <w:p w14:paraId="02CE7676" w14:textId="77777777" w:rsidR="009B13C3" w:rsidRDefault="009B13C3" w:rsidP="00E27755">
      <w:pPr>
        <w:spacing w:after="120"/>
        <w:rPr>
          <w:rFonts w:ascii="Times New Roman" w:hAnsi="Times New Roman" w:cs="Times New Roman"/>
          <w:noProof/>
          <w:sz w:val="24"/>
          <w:szCs w:val="24"/>
        </w:rPr>
      </w:pPr>
      <w:r w:rsidRPr="009B358A">
        <w:rPr>
          <w:rFonts w:ascii="Times New Roman" w:hAnsi="Times New Roman" w:cs="Times New Roman"/>
          <w:noProof/>
          <w:sz w:val="24"/>
          <w:szCs w:val="24"/>
        </w:rPr>
        <w:t>Because the estimates presented in this report are based on a sample survey, they contain sampling error and nonsampling error</w:t>
      </w:r>
      <w:r>
        <w:rPr>
          <w:rFonts w:ascii="Times New Roman" w:hAnsi="Times New Roman" w:cs="Times New Roman"/>
          <w:noProof/>
          <w:sz w:val="24"/>
          <w:szCs w:val="24"/>
        </w:rPr>
        <w:t xml:space="preserve">. </w:t>
      </w:r>
    </w:p>
    <w:p w14:paraId="59858448" w14:textId="4949264E" w:rsidR="009B13C3" w:rsidRDefault="009B13C3" w:rsidP="00E27755">
      <w:pPr>
        <w:spacing w:after="120"/>
        <w:rPr>
          <w:rFonts w:ascii="Times New Roman" w:hAnsi="Times New Roman" w:cs="Times New Roman"/>
          <w:noProof/>
          <w:sz w:val="24"/>
          <w:szCs w:val="24"/>
        </w:rPr>
      </w:pPr>
      <w:r w:rsidRPr="009B13C3">
        <w:rPr>
          <w:rFonts w:ascii="Times New Roman" w:hAnsi="Times New Roman" w:cs="Times New Roman"/>
          <w:noProof/>
          <w:sz w:val="24"/>
          <w:szCs w:val="24"/>
        </w:rPr>
        <w:t>Sampling error is the difference between the estimate and the result that would be obtained from a complete enumeration of the sampling frame conducted under the same survey conditions.  This error occurs because only a subset of the entire sampling frame is measured in a sample survey.  Standard errors an</w:t>
      </w:r>
      <w:r w:rsidR="002057A0">
        <w:rPr>
          <w:rFonts w:ascii="Times New Roman" w:hAnsi="Times New Roman" w:cs="Times New Roman"/>
          <w:noProof/>
          <w:sz w:val="24"/>
          <w:szCs w:val="24"/>
        </w:rPr>
        <w:t>d coefficients of variation</w:t>
      </w:r>
      <w:r w:rsidRPr="009B13C3">
        <w:rPr>
          <w:rFonts w:ascii="Times New Roman" w:hAnsi="Times New Roman" w:cs="Times New Roman"/>
          <w:noProof/>
          <w:sz w:val="24"/>
          <w:szCs w:val="24"/>
        </w:rPr>
        <w:t xml:space="preserve">, as given in Table 2 of this report, are estimated measures of </w:t>
      </w:r>
      <w:r>
        <w:rPr>
          <w:rFonts w:ascii="Times New Roman" w:hAnsi="Times New Roman" w:cs="Times New Roman"/>
          <w:noProof/>
          <w:sz w:val="24"/>
          <w:szCs w:val="24"/>
        </w:rPr>
        <w:t>sampling variation.</w:t>
      </w:r>
    </w:p>
    <w:p w14:paraId="50885DAD" w14:textId="4F19CABA" w:rsidR="009B13C3" w:rsidRDefault="009B13C3" w:rsidP="00E27755">
      <w:pPr>
        <w:spacing w:after="120"/>
        <w:rPr>
          <w:rFonts w:ascii="Times New Roman" w:hAnsi="Times New Roman" w:cs="Times New Roman"/>
          <w:noProof/>
          <w:sz w:val="24"/>
          <w:szCs w:val="24"/>
        </w:rPr>
      </w:pPr>
      <w:r>
        <w:rPr>
          <w:rFonts w:ascii="Times New Roman" w:hAnsi="Times New Roman" w:cs="Times New Roman"/>
          <w:noProof/>
          <w:sz w:val="24"/>
          <w:szCs w:val="24"/>
        </w:rPr>
        <w:t xml:space="preserve"> </w:t>
      </w:r>
      <w:r w:rsidRPr="009B13C3">
        <w:rPr>
          <w:rFonts w:ascii="Times New Roman" w:hAnsi="Times New Roman" w:cs="Times New Roman"/>
          <w:noProof/>
          <w:sz w:val="24"/>
          <w:szCs w:val="24"/>
        </w:rPr>
        <w:t xml:space="preserve">The margin of sampling error , as used on </w:t>
      </w:r>
      <w:r w:rsidRPr="00A47FFA">
        <w:rPr>
          <w:rFonts w:ascii="Times New Roman" w:hAnsi="Times New Roman" w:cs="Times New Roman"/>
          <w:noProof/>
          <w:sz w:val="24"/>
          <w:szCs w:val="24"/>
        </w:rPr>
        <w:t>page 1</w:t>
      </w:r>
      <w:r w:rsidRPr="009B13C3">
        <w:rPr>
          <w:rFonts w:ascii="Times New Roman" w:hAnsi="Times New Roman" w:cs="Times New Roman"/>
          <w:noProof/>
          <w:sz w:val="24"/>
          <w:szCs w:val="24"/>
        </w:rPr>
        <w:t>, gives a range about the estimate, which can be used to construct a 90-percent confidence interval.  If, for example, the percent change estimate is +1.2 percent and its estimated standard error is 0.8 percent, then the margin of sampling error is ±1.753 x 0.8 percent or ±1.4 percent, and the 90 percent confidence interval is 1.2 +/-1.4 or -0.2 percent to 2.6 percent.  If the inte</w:t>
      </w:r>
      <w:r w:rsidR="00491A33">
        <w:rPr>
          <w:rFonts w:ascii="Times New Roman" w:hAnsi="Times New Roman" w:cs="Times New Roman"/>
          <w:noProof/>
          <w:sz w:val="24"/>
          <w:szCs w:val="24"/>
        </w:rPr>
        <w:t>rval contains 0</w:t>
      </w:r>
      <w:r w:rsidRPr="009B13C3">
        <w:rPr>
          <w:rFonts w:ascii="Times New Roman" w:hAnsi="Times New Roman" w:cs="Times New Roman"/>
          <w:noProof/>
          <w:sz w:val="24"/>
          <w:szCs w:val="24"/>
        </w:rPr>
        <w:t xml:space="preserve">, then one does not have sufficient statistical evidence to conclude at the 90 percent confidence level that the actual change is different from zero.  Estimated changes shown in the text are statistically significant unless otherwise noted.  For a monthly total, the estimated coefficient of variation is given.  The resulting confidence interval is the estimated monthly total ± 1.753 × CV × (the estimated monthly total).  The Census Bureau recommends that individuals using estimates in this report incorporate this information into their analyses, as sampling error could affect the conclusions drawn </w:t>
      </w:r>
      <w:r>
        <w:rPr>
          <w:rFonts w:ascii="Times New Roman" w:hAnsi="Times New Roman" w:cs="Times New Roman"/>
          <w:noProof/>
          <w:sz w:val="24"/>
          <w:szCs w:val="24"/>
        </w:rPr>
        <w:t xml:space="preserve">from the estimates. </w:t>
      </w:r>
    </w:p>
    <w:p w14:paraId="761D2DF8" w14:textId="77777777" w:rsidR="007E759F" w:rsidRDefault="009B13C3" w:rsidP="00E27755">
      <w:pPr>
        <w:spacing w:after="120"/>
        <w:rPr>
          <w:rFonts w:ascii="Times New Roman" w:hAnsi="Times New Roman" w:cs="Times New Roman"/>
          <w:noProof/>
          <w:sz w:val="24"/>
          <w:szCs w:val="24"/>
        </w:rPr>
      </w:pPr>
      <w:r w:rsidRPr="009B13C3">
        <w:rPr>
          <w:rFonts w:ascii="Times New Roman" w:hAnsi="Times New Roman" w:cs="Times New Roman"/>
          <w:noProof/>
          <w:sz w:val="24"/>
          <w:szCs w:val="24"/>
        </w:rPr>
        <w:t>Nonsampling error encompasses all other factors that contribute to the total error of a sample survey estimate.  This type of error can occur because of nonresponse, insufficient coverage of the universe of wholesale businesses, mistakes in the recording and coding of data, model error, and other errors of collection, response, coverage, or processing.  Although nonsampling error is not measured directly, the Census Bureau employs quality control procedures throughout the process to minimize this type of error.</w:t>
      </w:r>
      <w:r w:rsidR="007E759F">
        <w:rPr>
          <w:rFonts w:ascii="Times New Roman" w:hAnsi="Times New Roman" w:cs="Times New Roman"/>
          <w:noProof/>
          <w:sz w:val="24"/>
          <w:szCs w:val="24"/>
        </w:rPr>
        <w:t xml:space="preserve"> </w:t>
      </w:r>
    </w:p>
    <w:p w14:paraId="488F2DB4" w14:textId="77777777" w:rsidR="007E759F" w:rsidRPr="007E759F" w:rsidRDefault="007E759F" w:rsidP="00E27755">
      <w:pPr>
        <w:spacing w:after="0"/>
        <w:rPr>
          <w:rFonts w:ascii="Times New Roman" w:hAnsi="Times New Roman" w:cs="Times New Roman"/>
          <w:b/>
          <w:noProof/>
          <w:sz w:val="24"/>
          <w:szCs w:val="24"/>
        </w:rPr>
      </w:pPr>
      <w:r w:rsidRPr="007E759F">
        <w:rPr>
          <w:rFonts w:ascii="Times New Roman" w:hAnsi="Times New Roman" w:cs="Times New Roman"/>
          <w:b/>
          <w:noProof/>
          <w:sz w:val="24"/>
          <w:szCs w:val="24"/>
        </w:rPr>
        <w:t>Description of the Survey</w:t>
      </w:r>
    </w:p>
    <w:p w14:paraId="750BA922" w14:textId="38C54A1E" w:rsidR="007E759F" w:rsidRDefault="007E759F" w:rsidP="00E27755">
      <w:pPr>
        <w:spacing w:after="120"/>
        <w:rPr>
          <w:rFonts w:ascii="Times New Roman" w:hAnsi="Times New Roman" w:cs="Times New Roman"/>
          <w:noProof/>
          <w:sz w:val="24"/>
          <w:szCs w:val="24"/>
        </w:rPr>
      </w:pPr>
      <w:r w:rsidRPr="007E759F">
        <w:rPr>
          <w:rFonts w:ascii="Times New Roman" w:hAnsi="Times New Roman" w:cs="Times New Roman"/>
          <w:noProof/>
          <w:sz w:val="24"/>
          <w:szCs w:val="24"/>
        </w:rPr>
        <w:t>The Census Bureau conducts the Month</w:t>
      </w:r>
      <w:r w:rsidR="00DF5A98">
        <w:rPr>
          <w:rFonts w:ascii="Times New Roman" w:hAnsi="Times New Roman" w:cs="Times New Roman"/>
          <w:noProof/>
          <w:sz w:val="24"/>
          <w:szCs w:val="24"/>
        </w:rPr>
        <w:t>ly Wholesale Trade Survey</w:t>
      </w:r>
      <w:r w:rsidRPr="007E759F">
        <w:rPr>
          <w:rFonts w:ascii="Times New Roman" w:hAnsi="Times New Roman" w:cs="Times New Roman"/>
          <w:noProof/>
          <w:sz w:val="24"/>
          <w:szCs w:val="24"/>
        </w:rPr>
        <w:t xml:space="preserve"> to provide national estimates of monthly sales, end-of-month inventories, and inventories-to-sales ratios by kind of business for wholesale firms located in the United States.  Specifically, the MWTS covers wholesale merchants who sell goods on their own account and include such businesses as wholesale merchants or jobbers, industrial distributors, exporters, and importers.  Sales offices and branches maintained by manufacturing, refining, or mining firms for the purpose of marketing </w:t>
      </w:r>
      <w:r w:rsidRPr="007E759F">
        <w:rPr>
          <w:rFonts w:ascii="Times New Roman" w:hAnsi="Times New Roman" w:cs="Times New Roman"/>
          <w:noProof/>
          <w:sz w:val="24"/>
          <w:szCs w:val="24"/>
        </w:rPr>
        <w:lastRenderedPageBreak/>
        <w:t>their products are not covered in this report. Also excluded is NAICS Industry Group 4251: Wholesale Electronic Mark</w:t>
      </w:r>
      <w:r>
        <w:rPr>
          <w:rFonts w:ascii="Times New Roman" w:hAnsi="Times New Roman" w:cs="Times New Roman"/>
          <w:noProof/>
          <w:sz w:val="24"/>
          <w:szCs w:val="24"/>
        </w:rPr>
        <w:t>ets and Agents and Brokers.</w:t>
      </w:r>
      <w:r>
        <w:rPr>
          <w:rFonts w:ascii="Times New Roman" w:hAnsi="Times New Roman" w:cs="Times New Roman"/>
          <w:noProof/>
          <w:sz w:val="24"/>
          <w:szCs w:val="24"/>
        </w:rPr>
        <w:tab/>
      </w:r>
    </w:p>
    <w:p w14:paraId="4B7FA39C" w14:textId="1997BB03" w:rsidR="007E759F" w:rsidRDefault="007E759F" w:rsidP="00E27755">
      <w:pPr>
        <w:spacing w:after="120"/>
        <w:rPr>
          <w:rFonts w:ascii="Times New Roman" w:hAnsi="Times New Roman" w:cs="Times New Roman"/>
          <w:noProof/>
          <w:sz w:val="24"/>
          <w:szCs w:val="24"/>
        </w:rPr>
      </w:pPr>
      <w:r w:rsidRPr="007E759F">
        <w:rPr>
          <w:rFonts w:ascii="Times New Roman" w:hAnsi="Times New Roman" w:cs="Times New Roman"/>
          <w:noProof/>
          <w:sz w:val="24"/>
          <w:szCs w:val="24"/>
        </w:rPr>
        <w:t>The MWTS sample was selected using a stratified, one-stage design with strata defined by kind of business (e.g., Automotive, Furniture, Lumber, etc.) and annual sales size. The sample includes firms of all sizes and is updated on a quarterly basis to account for new wholesale firms, deaths, and other changes to the wholesale universe.  Each month, questionnaires are mailed to employer firms selected in a probability sample of approximately 4,200.  For surveye</w:t>
      </w:r>
      <w:r w:rsidR="000922F9">
        <w:rPr>
          <w:rFonts w:ascii="Times New Roman" w:hAnsi="Times New Roman" w:cs="Times New Roman"/>
          <w:noProof/>
          <w:sz w:val="24"/>
          <w:szCs w:val="24"/>
        </w:rPr>
        <w:t>d companies, approximate</w:t>
      </w:r>
      <w:r w:rsidR="008276FB">
        <w:rPr>
          <w:rFonts w:ascii="Times New Roman" w:hAnsi="Times New Roman" w:cs="Times New Roman"/>
          <w:noProof/>
          <w:sz w:val="24"/>
          <w:szCs w:val="24"/>
        </w:rPr>
        <w:t>ly 65.4</w:t>
      </w:r>
      <w:r w:rsidR="000922F9">
        <w:rPr>
          <w:rFonts w:ascii="Times New Roman" w:hAnsi="Times New Roman" w:cs="Times New Roman"/>
          <w:noProof/>
          <w:sz w:val="24"/>
          <w:szCs w:val="24"/>
        </w:rPr>
        <w:t xml:space="preserve"> percent</w:t>
      </w:r>
      <w:r w:rsidRPr="007E759F">
        <w:rPr>
          <w:rFonts w:ascii="Times New Roman" w:hAnsi="Times New Roman" w:cs="Times New Roman"/>
          <w:noProof/>
          <w:sz w:val="24"/>
          <w:szCs w:val="24"/>
        </w:rPr>
        <w:t xml:space="preserve"> provided data for this reporting period, resulting in a total quantity response rate o</w:t>
      </w:r>
      <w:r w:rsidR="00742E47">
        <w:rPr>
          <w:rFonts w:ascii="Times New Roman" w:hAnsi="Times New Roman" w:cs="Times New Roman"/>
          <w:noProof/>
          <w:sz w:val="24"/>
          <w:szCs w:val="24"/>
        </w:rPr>
        <w:t>f 65.1 percent for sales and 65.3</w:t>
      </w:r>
      <w:r w:rsidR="000922F9">
        <w:rPr>
          <w:rFonts w:ascii="Times New Roman" w:hAnsi="Times New Roman" w:cs="Times New Roman"/>
          <w:noProof/>
          <w:sz w:val="24"/>
          <w:szCs w:val="24"/>
        </w:rPr>
        <w:t xml:space="preserve"> percent</w:t>
      </w:r>
      <w:r>
        <w:rPr>
          <w:rFonts w:ascii="Times New Roman" w:hAnsi="Times New Roman" w:cs="Times New Roman"/>
          <w:noProof/>
          <w:sz w:val="24"/>
          <w:szCs w:val="24"/>
        </w:rPr>
        <w:t xml:space="preserve"> for inventories. </w:t>
      </w:r>
    </w:p>
    <w:p w14:paraId="6371EF93" w14:textId="4145DB27" w:rsidR="00FE6454" w:rsidRDefault="007E759F" w:rsidP="00E27755">
      <w:pPr>
        <w:spacing w:after="120"/>
        <w:rPr>
          <w:rFonts w:ascii="Times New Roman" w:hAnsi="Times New Roman" w:cs="Times New Roman"/>
          <w:noProof/>
          <w:sz w:val="24"/>
          <w:szCs w:val="24"/>
        </w:rPr>
      </w:pPr>
      <w:r w:rsidRPr="007E759F">
        <w:rPr>
          <w:rFonts w:ascii="Times New Roman" w:hAnsi="Times New Roman" w:cs="Times New Roman"/>
          <w:noProof/>
          <w:sz w:val="24"/>
          <w:szCs w:val="24"/>
        </w:rPr>
        <w:t xml:space="preserve">Monthly sales and inventories estimates are obtained by summing weighted data (either reported or imputed).  The monthly estimates are benchmarked to annual survey estimates and are adjusted for seasonal variation and trading-day differences.  Individuals who use estimates in this report to create new estimates should cite the Census Bureau as the source of only the original estimates.  Additional information on the MWTS can be found on the Census Bureau website at: </w:t>
      </w:r>
      <w:r w:rsidR="00A73764">
        <w:rPr>
          <w:rFonts w:ascii="Times New Roman" w:hAnsi="Times New Roman" w:cs="Times New Roman"/>
          <w:noProof/>
          <w:sz w:val="24"/>
          <w:szCs w:val="24"/>
        </w:rPr>
        <w:t>&lt;</w:t>
      </w:r>
      <w:hyperlink r:id="rId24" w:history="1">
        <w:r w:rsidR="008254D8" w:rsidRPr="001C59FC">
          <w:rPr>
            <w:rStyle w:val="Hyperlink"/>
            <w:rFonts w:ascii="Times New Roman" w:hAnsi="Times New Roman" w:cs="Times New Roman"/>
            <w:noProof/>
            <w:sz w:val="24"/>
            <w:szCs w:val="24"/>
          </w:rPr>
          <w:t>www.census.gov/wholesale</w:t>
        </w:r>
      </w:hyperlink>
      <w:r w:rsidR="004E5ED6">
        <w:rPr>
          <w:rStyle w:val="Hyperlink"/>
          <w:rFonts w:ascii="Times New Roman" w:hAnsi="Times New Roman" w:cs="Times New Roman"/>
          <w:noProof/>
          <w:sz w:val="24"/>
          <w:szCs w:val="24"/>
        </w:rPr>
        <w:t>/</w:t>
      </w:r>
      <w:r w:rsidR="00A73764">
        <w:rPr>
          <w:rFonts w:ascii="Times New Roman" w:hAnsi="Times New Roman" w:cs="Times New Roman"/>
          <w:noProof/>
          <w:sz w:val="24"/>
          <w:szCs w:val="24"/>
        </w:rPr>
        <w:t>&gt;.</w:t>
      </w:r>
      <w:r w:rsidR="005F6BC5">
        <w:rPr>
          <w:rFonts w:ascii="Times New Roman" w:hAnsi="Times New Roman" w:cs="Times New Roman"/>
          <w:noProof/>
          <w:sz w:val="24"/>
          <w:szCs w:val="24"/>
        </w:rPr>
        <w:t xml:space="preserve"> </w:t>
      </w:r>
      <w:r w:rsidRPr="007E759F">
        <w:rPr>
          <w:rFonts w:ascii="Times New Roman" w:hAnsi="Times New Roman" w:cs="Times New Roman"/>
          <w:noProof/>
          <w:sz w:val="24"/>
          <w:szCs w:val="24"/>
        </w:rPr>
        <w:tab/>
      </w:r>
    </w:p>
    <w:p w14:paraId="7A801DB7" w14:textId="77777777" w:rsidR="00FE6454" w:rsidRPr="00FE6454" w:rsidRDefault="00FE6454" w:rsidP="00E27755">
      <w:pPr>
        <w:spacing w:after="0"/>
        <w:rPr>
          <w:rFonts w:ascii="Times New Roman" w:hAnsi="Times New Roman" w:cs="Times New Roman"/>
          <w:b/>
          <w:sz w:val="24"/>
          <w:szCs w:val="24"/>
        </w:rPr>
      </w:pPr>
      <w:r w:rsidRPr="00FE6454">
        <w:rPr>
          <w:rFonts w:ascii="Times New Roman" w:hAnsi="Times New Roman" w:cs="Times New Roman"/>
          <w:b/>
          <w:sz w:val="24"/>
          <w:szCs w:val="24"/>
        </w:rPr>
        <w:t>America’s Economy Mobile App</w:t>
      </w:r>
    </w:p>
    <w:p w14:paraId="2000E799" w14:textId="666EFB51" w:rsidR="00FE6454" w:rsidRPr="00FE6454" w:rsidRDefault="00FE6454" w:rsidP="00E27755">
      <w:pPr>
        <w:spacing w:after="0"/>
        <w:rPr>
          <w:rFonts w:ascii="Times New Roman" w:hAnsi="Times New Roman" w:cs="Times New Roman"/>
          <w:sz w:val="24"/>
          <w:szCs w:val="24"/>
        </w:rPr>
      </w:pPr>
      <w:r w:rsidRPr="00FE6454">
        <w:rPr>
          <w:rFonts w:ascii="Times New Roman" w:hAnsi="Times New Roman" w:cs="Times New Roman"/>
          <w:sz w:val="24"/>
          <w:szCs w:val="24"/>
        </w:rPr>
        <w:t>The America’s Economy app provides real-time updates for 19 key economic indicators released from the U.S. Census Bureau, Bureau of Labor Statistics, a</w:t>
      </w:r>
      <w:r w:rsidR="0057327F">
        <w:rPr>
          <w:rFonts w:ascii="Times New Roman" w:hAnsi="Times New Roman" w:cs="Times New Roman"/>
          <w:sz w:val="24"/>
          <w:szCs w:val="24"/>
        </w:rPr>
        <w:t>nd Bureau of Economic Analysis.</w:t>
      </w:r>
    </w:p>
    <w:p w14:paraId="5DC1A4A2" w14:textId="77777777" w:rsidR="00FE6454" w:rsidRPr="00FE6454" w:rsidRDefault="00FE6454" w:rsidP="00E27755">
      <w:pPr>
        <w:spacing w:after="120"/>
        <w:rPr>
          <w:rFonts w:ascii="Times New Roman" w:hAnsi="Times New Roman" w:cs="Times New Roman"/>
          <w:sz w:val="24"/>
          <w:szCs w:val="24"/>
        </w:rPr>
      </w:pPr>
      <w:r w:rsidRPr="00FE6454">
        <w:rPr>
          <w:rFonts w:ascii="Times New Roman" w:hAnsi="Times New Roman" w:cs="Times New Roman"/>
          <w:sz w:val="24"/>
          <w:szCs w:val="24"/>
        </w:rPr>
        <w:t>&lt;</w:t>
      </w:r>
      <w:hyperlink r:id="rId25" w:history="1">
        <w:r w:rsidRPr="00FE6454">
          <w:rPr>
            <w:rFonts w:ascii="Times New Roman" w:hAnsi="Times New Roman" w:cs="Times New Roman"/>
            <w:color w:val="0000FF" w:themeColor="hyperlink"/>
            <w:sz w:val="24"/>
            <w:szCs w:val="24"/>
            <w:u w:val="single"/>
          </w:rPr>
          <w:t>www.census.gov/mobile/economy</w:t>
        </w:r>
      </w:hyperlink>
      <w:r w:rsidRPr="00FE6454">
        <w:rPr>
          <w:rFonts w:ascii="Times New Roman" w:hAnsi="Times New Roman" w:cs="Times New Roman"/>
          <w:color w:val="4F81BD" w:themeColor="accent1"/>
          <w:sz w:val="24"/>
          <w:szCs w:val="24"/>
          <w:u w:val="single"/>
        </w:rPr>
        <w:t>/</w:t>
      </w:r>
      <w:r w:rsidRPr="00FE6454">
        <w:rPr>
          <w:rFonts w:ascii="Times New Roman" w:hAnsi="Times New Roman" w:cs="Times New Roman"/>
          <w:sz w:val="24"/>
          <w:szCs w:val="24"/>
        </w:rPr>
        <w:t>&gt;</w:t>
      </w:r>
    </w:p>
    <w:p w14:paraId="68D5C2B3" w14:textId="77777777" w:rsidR="00FE6454" w:rsidRPr="00FE6454" w:rsidRDefault="00FE6454" w:rsidP="00E27755">
      <w:pPr>
        <w:spacing w:after="0"/>
        <w:rPr>
          <w:rFonts w:ascii="Times New Roman" w:hAnsi="Times New Roman" w:cs="Times New Roman"/>
          <w:b/>
          <w:sz w:val="24"/>
          <w:szCs w:val="24"/>
        </w:rPr>
      </w:pPr>
      <w:r w:rsidRPr="00FE6454">
        <w:rPr>
          <w:rFonts w:ascii="Times New Roman" w:hAnsi="Times New Roman" w:cs="Times New Roman"/>
          <w:b/>
          <w:sz w:val="24"/>
          <w:szCs w:val="24"/>
        </w:rPr>
        <w:t>API</w:t>
      </w:r>
    </w:p>
    <w:p w14:paraId="69655074" w14:textId="6A14DE0B" w:rsidR="0057327F" w:rsidRPr="005B61C2" w:rsidRDefault="0057327F" w:rsidP="00E27755">
      <w:pPr>
        <w:widowControl w:val="0"/>
        <w:spacing w:after="0"/>
        <w:rPr>
          <w:rFonts w:ascii="Times New Roman" w:hAnsi="Times New Roman" w:cs="Times New Roman"/>
          <w:sz w:val="24"/>
          <w:szCs w:val="24"/>
        </w:rPr>
      </w:pPr>
      <w:r w:rsidRPr="005B61C2">
        <w:rPr>
          <w:rFonts w:ascii="Times New Roman" w:hAnsi="Times New Roman" w:cs="Times New Roman"/>
          <w:sz w:val="24"/>
          <w:szCs w:val="24"/>
        </w:rPr>
        <w:t xml:space="preserve">The Census </w:t>
      </w:r>
      <w:r w:rsidRPr="003E238D">
        <w:rPr>
          <w:rFonts w:ascii="Times New Roman" w:hAnsi="Times New Roman" w:cs="Times New Roman"/>
          <w:sz w:val="24"/>
          <w:szCs w:val="24"/>
        </w:rPr>
        <w:t>Bureau’s</w:t>
      </w:r>
      <w:r>
        <w:rPr>
          <w:rFonts w:ascii="Times New Roman" w:hAnsi="Times New Roman" w:cs="Times New Roman"/>
          <w:b/>
          <w:sz w:val="24"/>
          <w:szCs w:val="24"/>
        </w:rPr>
        <w:t xml:space="preserve"> </w:t>
      </w:r>
      <w:r w:rsidRPr="005B61C2">
        <w:rPr>
          <w:rFonts w:ascii="Times New Roman" w:hAnsi="Times New Roman" w:cs="Times New Roman"/>
          <w:sz w:val="24"/>
          <w:szCs w:val="24"/>
        </w:rPr>
        <w:t>applica</w:t>
      </w:r>
      <w:r w:rsidR="002057A0">
        <w:rPr>
          <w:rFonts w:ascii="Times New Roman" w:hAnsi="Times New Roman" w:cs="Times New Roman"/>
          <w:sz w:val="24"/>
          <w:szCs w:val="24"/>
        </w:rPr>
        <w:t>tion programming interface</w:t>
      </w:r>
      <w:r w:rsidRPr="005B61C2">
        <w:rPr>
          <w:rFonts w:ascii="Times New Roman" w:hAnsi="Times New Roman" w:cs="Times New Roman"/>
          <w:sz w:val="24"/>
          <w:szCs w:val="24"/>
        </w:rPr>
        <w:t xml:space="preserve"> lets developers create custom apps to reach new users and makes key demographic, socio-economic and housing statistics more accessible than ever before.</w:t>
      </w:r>
    </w:p>
    <w:p w14:paraId="2E57F9F4" w14:textId="0966DF36" w:rsidR="00A946E0" w:rsidRPr="0057327F" w:rsidRDefault="0057327F" w:rsidP="00E27755">
      <w:pPr>
        <w:widowControl w:val="0"/>
        <w:rPr>
          <w:rFonts w:ascii="Times New Roman" w:hAnsi="Times New Roman" w:cs="Times New Roman"/>
          <w:color w:val="0000FF" w:themeColor="hyperlink"/>
          <w:sz w:val="24"/>
          <w:szCs w:val="24"/>
          <w:u w:val="single"/>
        </w:rPr>
      </w:pPr>
      <w:r w:rsidRPr="00E53A3F">
        <w:rPr>
          <w:rFonts w:ascii="Times New Roman" w:hAnsi="Times New Roman" w:cs="Times New Roman"/>
          <w:sz w:val="24"/>
          <w:szCs w:val="24"/>
        </w:rPr>
        <w:t>&lt;</w:t>
      </w:r>
      <w:hyperlink r:id="rId26" w:history="1">
        <w:r>
          <w:rPr>
            <w:rStyle w:val="Hyperlink"/>
            <w:rFonts w:ascii="Times New Roman" w:hAnsi="Times New Roman" w:cs="Times New Roman"/>
            <w:sz w:val="24"/>
            <w:szCs w:val="24"/>
          </w:rPr>
          <w:t>www.census.gov/developers/</w:t>
        </w:r>
      </w:hyperlink>
      <w:r w:rsidRPr="00E53A3F">
        <w:rPr>
          <w:rFonts w:ascii="Times New Roman" w:hAnsi="Times New Roman" w:cs="Times New Roman"/>
          <w:sz w:val="24"/>
          <w:szCs w:val="24"/>
        </w:rPr>
        <w:t>&gt;</w:t>
      </w:r>
      <w:r w:rsidR="007E759F" w:rsidRPr="007E759F">
        <w:rPr>
          <w:rFonts w:ascii="Times New Roman" w:hAnsi="Times New Roman" w:cs="Times New Roman"/>
          <w:noProof/>
          <w:sz w:val="24"/>
          <w:szCs w:val="24"/>
        </w:rPr>
        <w:tab/>
      </w:r>
      <w:r w:rsidR="007E759F" w:rsidRPr="007E759F">
        <w:rPr>
          <w:rFonts w:ascii="Times New Roman" w:hAnsi="Times New Roman" w:cs="Times New Roman"/>
          <w:noProof/>
          <w:sz w:val="24"/>
          <w:szCs w:val="24"/>
        </w:rPr>
        <w:tab/>
      </w:r>
      <w:r w:rsidR="00F21075">
        <w:rPr>
          <w:noProof/>
        </w:rPr>
        <w:tab/>
      </w:r>
      <w:r w:rsidR="00F21075">
        <w:rPr>
          <w:noProof/>
        </w:rPr>
        <w:tab/>
      </w:r>
      <w:r w:rsidR="009B13C3" w:rsidRPr="007E759F">
        <w:rPr>
          <w:noProof/>
        </w:rPr>
        <w:tab/>
      </w:r>
      <w:r w:rsidR="009B13C3" w:rsidRPr="007E759F">
        <w:rPr>
          <w:noProof/>
        </w:rPr>
        <w:tab/>
      </w:r>
      <w:r w:rsidR="009B13C3" w:rsidRPr="007E759F">
        <w:rPr>
          <w:noProof/>
        </w:rPr>
        <w:tab/>
      </w:r>
      <w:r w:rsidR="009B13C3" w:rsidRPr="007E759F">
        <w:rPr>
          <w:noProof/>
        </w:rPr>
        <w:tab/>
      </w:r>
      <w:r w:rsidR="009B13C3" w:rsidRPr="007E759F">
        <w:rPr>
          <w:noProof/>
        </w:rPr>
        <w:tab/>
      </w:r>
      <w:r w:rsidR="009B13C3" w:rsidRPr="007E759F">
        <w:rPr>
          <w:noProof/>
        </w:rPr>
        <w:tab/>
      </w:r>
    </w:p>
    <w:p w14:paraId="190399F0" w14:textId="282A7242" w:rsidR="00A626DB" w:rsidRDefault="00402C28" w:rsidP="00E27755">
      <w:pPr>
        <w:tabs>
          <w:tab w:val="left" w:pos="-180"/>
        </w:tabs>
        <w:ind w:hanging="187"/>
        <w:jc w:val="center"/>
        <w:rPr>
          <w:rFonts w:cs="Times New Roman"/>
          <w:sz w:val="24"/>
          <w:szCs w:val="24"/>
        </w:rPr>
      </w:pPr>
      <w:r w:rsidRPr="00666964">
        <w:rPr>
          <w:rFonts w:cs="Times New Roman"/>
          <w:sz w:val="24"/>
          <w:szCs w:val="24"/>
        </w:rPr>
        <w:t>-X-</w:t>
      </w:r>
    </w:p>
    <w:p w14:paraId="5BC62775" w14:textId="276B024C" w:rsidR="006D715D" w:rsidRDefault="004A009B" w:rsidP="00E27755">
      <w:pPr>
        <w:rPr>
          <w:rFonts w:ascii="Times New Roman" w:hAnsi="Times New Roman" w:cs="Times New Roman"/>
          <w:b/>
          <w:sz w:val="16"/>
          <w:szCs w:val="16"/>
        </w:rPr>
      </w:pPr>
      <w:r>
        <w:rPr>
          <w:rFonts w:ascii="Times New Roman" w:hAnsi="Times New Roman" w:cs="Times New Roman"/>
          <w:b/>
          <w:sz w:val="16"/>
          <w:szCs w:val="16"/>
        </w:rPr>
        <w:t xml:space="preserve">* </w:t>
      </w:r>
      <w:r w:rsidR="006D715D" w:rsidRPr="003E3755">
        <w:rPr>
          <w:rFonts w:ascii="Times New Roman" w:hAnsi="Times New Roman" w:cs="Times New Roman"/>
          <w:b/>
          <w:sz w:val="16"/>
          <w:szCs w:val="16"/>
        </w:rPr>
        <w:t>The 90 perc</w:t>
      </w:r>
      <w:r w:rsidR="000C0B5C" w:rsidRPr="003E3755">
        <w:rPr>
          <w:rFonts w:ascii="Times New Roman" w:hAnsi="Times New Roman" w:cs="Times New Roman"/>
          <w:b/>
          <w:sz w:val="16"/>
          <w:szCs w:val="16"/>
        </w:rPr>
        <w:t>ent confidence interval include</w:t>
      </w:r>
      <w:r>
        <w:rPr>
          <w:rFonts w:ascii="Times New Roman" w:hAnsi="Times New Roman" w:cs="Times New Roman"/>
          <w:b/>
          <w:sz w:val="16"/>
          <w:szCs w:val="16"/>
        </w:rPr>
        <w:t>s</w:t>
      </w:r>
      <w:r w:rsidR="006D715D" w:rsidRPr="003E3755">
        <w:rPr>
          <w:rFonts w:ascii="Times New Roman" w:hAnsi="Times New Roman" w:cs="Times New Roman"/>
          <w:b/>
          <w:sz w:val="16"/>
          <w:szCs w:val="16"/>
        </w:rPr>
        <w:t xml:space="preserve"> zero. </w:t>
      </w:r>
      <w:r w:rsidR="000C0B5C" w:rsidRPr="003E3755">
        <w:rPr>
          <w:rFonts w:ascii="Times New Roman" w:hAnsi="Times New Roman" w:cs="Times New Roman"/>
          <w:b/>
          <w:sz w:val="16"/>
          <w:szCs w:val="16"/>
        </w:rPr>
        <w:t>In such cases, there is</w:t>
      </w:r>
      <w:r w:rsidR="006D715D" w:rsidRPr="003E3755">
        <w:rPr>
          <w:rFonts w:ascii="Times New Roman" w:hAnsi="Times New Roman" w:cs="Times New Roman"/>
          <w:b/>
          <w:sz w:val="16"/>
          <w:szCs w:val="16"/>
        </w:rPr>
        <w:t xml:space="preserve"> </w:t>
      </w:r>
      <w:r>
        <w:rPr>
          <w:rFonts w:ascii="Times New Roman" w:hAnsi="Times New Roman" w:cs="Times New Roman"/>
          <w:b/>
          <w:sz w:val="16"/>
          <w:szCs w:val="16"/>
        </w:rPr>
        <w:t>in</w:t>
      </w:r>
      <w:r w:rsidR="006D715D" w:rsidRPr="003E3755">
        <w:rPr>
          <w:rFonts w:ascii="Times New Roman" w:hAnsi="Times New Roman" w:cs="Times New Roman"/>
          <w:b/>
          <w:sz w:val="16"/>
          <w:szCs w:val="16"/>
        </w:rPr>
        <w:t>sufficient statistical evidence to conclude that the actual change is different from zero</w:t>
      </w:r>
      <w:r w:rsidR="000C0B5C" w:rsidRPr="003E3755">
        <w:rPr>
          <w:rFonts w:ascii="Times New Roman" w:hAnsi="Times New Roman" w:cs="Times New Roman"/>
          <w:b/>
          <w:sz w:val="16"/>
          <w:szCs w:val="16"/>
        </w:rPr>
        <w:t>.</w:t>
      </w:r>
    </w:p>
    <w:p w14:paraId="12C083DE" w14:textId="04800B46" w:rsidR="00BE6C40" w:rsidRDefault="00BE6C40" w:rsidP="0004467C">
      <w:pPr>
        <w:spacing w:after="120"/>
        <w:rPr>
          <w:rFonts w:cs="Times New Roman"/>
          <w:sz w:val="24"/>
          <w:szCs w:val="24"/>
        </w:rPr>
      </w:pPr>
    </w:p>
    <w:p w14:paraId="69AE75DE" w14:textId="77777777" w:rsidR="00A02544" w:rsidRDefault="00A02544" w:rsidP="0004467C">
      <w:pPr>
        <w:spacing w:after="120"/>
        <w:rPr>
          <w:rFonts w:cs="Times New Roman"/>
          <w:sz w:val="24"/>
          <w:szCs w:val="24"/>
        </w:rPr>
      </w:pPr>
    </w:p>
    <w:p w14:paraId="64ECC566" w14:textId="368F6783" w:rsidR="00A02544" w:rsidRDefault="00A02544" w:rsidP="0004467C">
      <w:pPr>
        <w:spacing w:after="120"/>
        <w:rPr>
          <w:rFonts w:cs="Times New Roman"/>
          <w:sz w:val="24"/>
          <w:szCs w:val="24"/>
        </w:rPr>
      </w:pPr>
    </w:p>
    <w:p w14:paraId="204AB185" w14:textId="77777777" w:rsidR="0028158E" w:rsidRDefault="0028158E" w:rsidP="0004467C">
      <w:pPr>
        <w:spacing w:after="120"/>
        <w:rPr>
          <w:rFonts w:cs="Times New Roman"/>
          <w:sz w:val="24"/>
          <w:szCs w:val="24"/>
        </w:rPr>
      </w:pPr>
    </w:p>
    <w:p w14:paraId="6C88FD8D" w14:textId="77777777" w:rsidR="0028158E" w:rsidRDefault="0028158E" w:rsidP="0004467C">
      <w:pPr>
        <w:spacing w:after="120"/>
        <w:rPr>
          <w:rFonts w:cs="Times New Roman"/>
          <w:sz w:val="24"/>
          <w:szCs w:val="24"/>
        </w:rPr>
      </w:pPr>
    </w:p>
    <w:p w14:paraId="5E73F9F0" w14:textId="77777777" w:rsidR="0028158E" w:rsidRDefault="0028158E" w:rsidP="0004467C">
      <w:pPr>
        <w:spacing w:after="120"/>
        <w:rPr>
          <w:rFonts w:cs="Times New Roman"/>
          <w:sz w:val="24"/>
          <w:szCs w:val="24"/>
        </w:rPr>
      </w:pPr>
    </w:p>
    <w:p w14:paraId="224865CC" w14:textId="77777777" w:rsidR="0028158E" w:rsidRDefault="0028158E" w:rsidP="0004467C">
      <w:pPr>
        <w:spacing w:after="120"/>
        <w:rPr>
          <w:rFonts w:cs="Times New Roman"/>
          <w:sz w:val="24"/>
          <w:szCs w:val="24"/>
        </w:rPr>
      </w:pPr>
    </w:p>
    <w:p w14:paraId="231F1503" w14:textId="4D33E8AB" w:rsidR="0028158E" w:rsidRPr="00666964" w:rsidRDefault="0028158E" w:rsidP="0004467C">
      <w:pPr>
        <w:spacing w:after="120"/>
        <w:rPr>
          <w:rFonts w:cs="Times New Roman"/>
          <w:sz w:val="24"/>
          <w:szCs w:val="24"/>
        </w:rPr>
      </w:pPr>
    </w:p>
    <w:sectPr w:rsidR="0028158E" w:rsidRPr="00666964" w:rsidSect="00E70F62">
      <w:type w:val="continuous"/>
      <w:pgSz w:w="12240" w:h="15840"/>
      <w:pgMar w:top="446" w:right="720" w:bottom="720" w:left="72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D5DE6E" w14:textId="77777777" w:rsidR="008A50FE" w:rsidRDefault="008A50FE" w:rsidP="0023449C">
      <w:pPr>
        <w:spacing w:after="0" w:line="240" w:lineRule="auto"/>
      </w:pPr>
      <w:r>
        <w:separator/>
      </w:r>
    </w:p>
  </w:endnote>
  <w:endnote w:type="continuationSeparator" w:id="0">
    <w:p w14:paraId="1A125DE0" w14:textId="77777777" w:rsidR="008A50FE" w:rsidRDefault="008A50FE" w:rsidP="00234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A41EF" w14:textId="77777777" w:rsidR="004E5ED6" w:rsidRDefault="004E5ED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0BBF6" w14:textId="77777777" w:rsidR="008A50FE" w:rsidRDefault="008A50FE" w:rsidP="0004467C">
    <w:pPr>
      <w:pStyle w:val="NoSpacing"/>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gridCol w:w="3089"/>
    </w:tblGrid>
    <w:tr w:rsidR="008A50FE" w:rsidRPr="00C551C0" w14:paraId="27125277" w14:textId="77777777" w:rsidTr="006D715D">
      <w:trPr>
        <w:jc w:val="center"/>
      </w:trPr>
      <w:tc>
        <w:tcPr>
          <w:tcW w:w="3598" w:type="pct"/>
        </w:tcPr>
        <w:p w14:paraId="57767C8C" w14:textId="4EF6C734" w:rsidR="008A50FE" w:rsidRPr="00463140" w:rsidRDefault="008A50FE" w:rsidP="00EA406A">
          <w:pPr>
            <w:rPr>
              <w:rFonts w:cs="Times New Roman"/>
              <w:b/>
              <w:sz w:val="18"/>
              <w:szCs w:val="18"/>
            </w:rPr>
          </w:pPr>
          <w:r w:rsidRPr="00463140">
            <w:rPr>
              <w:rFonts w:cs="Times New Roman"/>
              <w:b/>
              <w:sz w:val="18"/>
              <w:szCs w:val="18"/>
            </w:rPr>
            <w:t>Data Inquiries</w:t>
          </w:r>
        </w:p>
      </w:tc>
      <w:tc>
        <w:tcPr>
          <w:tcW w:w="1402" w:type="pct"/>
          <w:vAlign w:val="bottom"/>
        </w:tcPr>
        <w:p w14:paraId="7794EB43" w14:textId="1E070F68" w:rsidR="008A50FE" w:rsidRPr="00C551C0" w:rsidRDefault="008A50FE" w:rsidP="001F211F">
          <w:pPr>
            <w:jc w:val="right"/>
            <w:rPr>
              <w:rFonts w:cs="Times New Roman"/>
              <w:b/>
              <w:sz w:val="18"/>
              <w:szCs w:val="18"/>
            </w:rPr>
          </w:pPr>
          <w:r w:rsidRPr="00C551C0">
            <w:rPr>
              <w:rFonts w:cs="Times New Roman"/>
              <w:b/>
              <w:sz w:val="18"/>
              <w:szCs w:val="18"/>
            </w:rPr>
            <w:t>Media Inquiries</w:t>
          </w:r>
        </w:p>
      </w:tc>
    </w:tr>
    <w:tr w:rsidR="008A50FE" w:rsidRPr="00E578D1" w14:paraId="7404CEC0" w14:textId="77777777" w:rsidTr="006D715D">
      <w:trPr>
        <w:jc w:val="center"/>
      </w:trPr>
      <w:tc>
        <w:tcPr>
          <w:tcW w:w="3598" w:type="pct"/>
        </w:tcPr>
        <w:p w14:paraId="04F27314" w14:textId="0512E773" w:rsidR="008A50FE" w:rsidRPr="00E578D1" w:rsidRDefault="008A50FE" w:rsidP="000C24C5">
          <w:pPr>
            <w:rPr>
              <w:sz w:val="18"/>
              <w:szCs w:val="18"/>
            </w:rPr>
          </w:pPr>
          <w:r>
            <w:rPr>
              <w:rFonts w:cs="Times New Roman"/>
              <w:sz w:val="18"/>
              <w:szCs w:val="18"/>
            </w:rPr>
            <w:t>Economic Indicator</w:t>
          </w:r>
          <w:r w:rsidR="004E5ED6">
            <w:rPr>
              <w:rFonts w:cs="Times New Roman"/>
              <w:sz w:val="18"/>
              <w:szCs w:val="18"/>
            </w:rPr>
            <w:t>s</w:t>
          </w:r>
          <w:r>
            <w:rPr>
              <w:rFonts w:cs="Times New Roman"/>
              <w:sz w:val="18"/>
              <w:szCs w:val="18"/>
            </w:rPr>
            <w:t xml:space="preserve"> Division, Wholesale Indicator Branch</w:t>
          </w:r>
        </w:p>
      </w:tc>
      <w:tc>
        <w:tcPr>
          <w:tcW w:w="1402" w:type="pct"/>
          <w:vAlign w:val="bottom"/>
        </w:tcPr>
        <w:p w14:paraId="6435838E" w14:textId="4BF19356" w:rsidR="008A50FE" w:rsidRPr="00E578D1" w:rsidRDefault="008A50FE" w:rsidP="001F211F">
          <w:pPr>
            <w:jc w:val="right"/>
            <w:rPr>
              <w:sz w:val="18"/>
              <w:szCs w:val="18"/>
            </w:rPr>
          </w:pPr>
          <w:r>
            <w:rPr>
              <w:rFonts w:cs="Times New Roman"/>
              <w:sz w:val="18"/>
              <w:szCs w:val="18"/>
            </w:rPr>
            <w:t>Public Information Office</w:t>
          </w:r>
        </w:p>
      </w:tc>
    </w:tr>
    <w:tr w:rsidR="008A50FE" w:rsidRPr="00E578D1" w14:paraId="3F065A3B" w14:textId="77777777" w:rsidTr="006D715D">
      <w:trPr>
        <w:jc w:val="center"/>
      </w:trPr>
      <w:tc>
        <w:tcPr>
          <w:tcW w:w="3598" w:type="pct"/>
        </w:tcPr>
        <w:p w14:paraId="777C98BA" w14:textId="49A4A215" w:rsidR="008A50FE" w:rsidRPr="00EA406A" w:rsidRDefault="008A50FE" w:rsidP="00CE1831">
          <w:pPr>
            <w:rPr>
              <w:rFonts w:cs="Times New Roman"/>
              <w:sz w:val="18"/>
              <w:szCs w:val="18"/>
            </w:rPr>
          </w:pPr>
          <w:r>
            <w:rPr>
              <w:rFonts w:cs="Times New Roman"/>
              <w:sz w:val="18"/>
              <w:szCs w:val="18"/>
            </w:rPr>
            <w:t>301-763-6856 William Abriatis / Nicole Davis</w:t>
          </w:r>
        </w:p>
      </w:tc>
      <w:tc>
        <w:tcPr>
          <w:tcW w:w="1402" w:type="pct"/>
          <w:vAlign w:val="bottom"/>
        </w:tcPr>
        <w:p w14:paraId="01FC16E1" w14:textId="187DB161" w:rsidR="008A50FE" w:rsidRPr="00E578D1" w:rsidRDefault="008A50FE" w:rsidP="001F211F">
          <w:pPr>
            <w:jc w:val="right"/>
            <w:rPr>
              <w:rFonts w:cs="Times New Roman"/>
              <w:smallCaps/>
              <w:sz w:val="18"/>
              <w:szCs w:val="18"/>
            </w:rPr>
          </w:pPr>
          <w:r>
            <w:rPr>
              <w:rFonts w:cs="Times New Roman"/>
              <w:sz w:val="18"/>
              <w:szCs w:val="18"/>
            </w:rPr>
            <w:t>301-763-3030</w:t>
          </w:r>
        </w:p>
      </w:tc>
    </w:tr>
    <w:tr w:rsidR="008A50FE" w14:paraId="240E1050" w14:textId="77777777" w:rsidTr="006D715D">
      <w:trPr>
        <w:jc w:val="center"/>
      </w:trPr>
      <w:tc>
        <w:tcPr>
          <w:tcW w:w="3598" w:type="pct"/>
        </w:tcPr>
        <w:p w14:paraId="71C04E84" w14:textId="7FC779B6" w:rsidR="008A50FE" w:rsidRPr="00163375" w:rsidRDefault="00AA6891" w:rsidP="001F211F">
          <w:pPr>
            <w:rPr>
              <w:rFonts w:cs="Times New Roman"/>
              <w:sz w:val="18"/>
              <w:szCs w:val="18"/>
            </w:rPr>
          </w:pPr>
          <w:hyperlink r:id="rId1" w:history="1">
            <w:r w:rsidR="008A50FE" w:rsidRPr="00163375">
              <w:rPr>
                <w:rStyle w:val="Hyperlink"/>
                <w:rFonts w:cs="Times New Roman"/>
                <w:sz w:val="18"/>
                <w:szCs w:val="18"/>
                <w:u w:val="none"/>
              </w:rPr>
              <w:t>eid.wholesale.indicator.branch@census.gov</w:t>
            </w:r>
          </w:hyperlink>
        </w:p>
        <w:p w14:paraId="799120ED" w14:textId="77777777" w:rsidR="008A50FE" w:rsidRDefault="008A50FE" w:rsidP="001F211F">
          <w:pPr>
            <w:rPr>
              <w:rFonts w:cs="Times New Roman"/>
              <w:sz w:val="18"/>
              <w:szCs w:val="18"/>
            </w:rPr>
          </w:pPr>
        </w:p>
      </w:tc>
      <w:tc>
        <w:tcPr>
          <w:tcW w:w="1402" w:type="pct"/>
        </w:tcPr>
        <w:p w14:paraId="4FA9116B" w14:textId="6F642956" w:rsidR="008A50FE" w:rsidRDefault="00AA6891" w:rsidP="001F211F">
          <w:pPr>
            <w:jc w:val="right"/>
          </w:pPr>
          <w:hyperlink r:id="rId2" w:history="1">
            <w:r w:rsidR="008A50FE">
              <w:rPr>
                <w:rStyle w:val="Hyperlink"/>
                <w:rFonts w:cs="Times New Roman"/>
                <w:sz w:val="18"/>
                <w:szCs w:val="18"/>
                <w:u w:val="none"/>
              </w:rPr>
              <w:t>pio@census.gov</w:t>
            </w:r>
          </w:hyperlink>
        </w:p>
      </w:tc>
    </w:tr>
    <w:tr w:rsidR="008A50FE" w:rsidRPr="00C551C0" w14:paraId="1C1E3BC8" w14:textId="77777777" w:rsidTr="006D715D">
      <w:trPr>
        <w:jc w:val="center"/>
      </w:trPr>
      <w:tc>
        <w:tcPr>
          <w:tcW w:w="3598" w:type="pct"/>
        </w:tcPr>
        <w:p w14:paraId="4A9489C1" w14:textId="77777777" w:rsidR="008A50FE" w:rsidRDefault="008A50FE" w:rsidP="001F211F">
          <w:pPr>
            <w:rPr>
              <w:rFonts w:cs="Times New Roman"/>
              <w:sz w:val="18"/>
              <w:szCs w:val="18"/>
            </w:rPr>
          </w:pPr>
          <w:r>
            <w:rPr>
              <w:noProof/>
            </w:rPr>
            <w:drawing>
              <wp:inline distT="0" distB="0" distL="0" distR="0" wp14:anchorId="4EE8173C" wp14:editId="38D03FC0">
                <wp:extent cx="2909320" cy="4191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909320" cy="419100"/>
                        </a:xfrm>
                        <a:prstGeom prst="rect">
                          <a:avLst/>
                        </a:prstGeom>
                      </pic:spPr>
                    </pic:pic>
                  </a:graphicData>
                </a:graphic>
              </wp:inline>
            </w:drawing>
          </w:r>
        </w:p>
      </w:tc>
      <w:tc>
        <w:tcPr>
          <w:tcW w:w="1402" w:type="pct"/>
        </w:tcPr>
        <w:p w14:paraId="3F758FE6" w14:textId="7152A0ED" w:rsidR="008A50FE" w:rsidRPr="000E3C66" w:rsidRDefault="008A50FE" w:rsidP="000E3C66">
          <w:pPr>
            <w:rPr>
              <w:b/>
              <w:i/>
              <w:sz w:val="18"/>
              <w:szCs w:val="18"/>
            </w:rPr>
          </w:pPr>
        </w:p>
      </w:tc>
    </w:tr>
  </w:tbl>
  <w:p w14:paraId="55A382D8" w14:textId="77777777" w:rsidR="008A50FE" w:rsidRDefault="008A50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7B54C" w14:textId="77777777" w:rsidR="004E5ED6" w:rsidRDefault="004E5E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C58997" w14:textId="77777777" w:rsidR="008A50FE" w:rsidRDefault="008A50FE" w:rsidP="0023449C">
      <w:pPr>
        <w:spacing w:after="0" w:line="240" w:lineRule="auto"/>
      </w:pPr>
      <w:r>
        <w:separator/>
      </w:r>
    </w:p>
  </w:footnote>
  <w:footnote w:type="continuationSeparator" w:id="0">
    <w:p w14:paraId="5A102B89" w14:textId="77777777" w:rsidR="008A50FE" w:rsidRDefault="008A50FE" w:rsidP="002344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D7BA5" w14:textId="77777777" w:rsidR="004E5ED6" w:rsidRDefault="004E5E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F80E8" w14:textId="17788484" w:rsidR="008A50FE" w:rsidRDefault="008A50FE">
    <w:pPr>
      <w:pStyle w:val="Heade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DACD9" w14:textId="77777777" w:rsidR="004E5ED6" w:rsidRDefault="004E5E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47D00"/>
    <w:multiLevelType w:val="hybridMultilevel"/>
    <w:tmpl w:val="65AE4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4D6C6C31"/>
    <w:multiLevelType w:val="hybridMultilevel"/>
    <w:tmpl w:val="A9824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c06ceac-0b9a-4109-bcd8-872e5b6710fd"/>
  </w:docVars>
  <w:rsids>
    <w:rsidRoot w:val="00DA5A25"/>
    <w:rsid w:val="0000159A"/>
    <w:rsid w:val="00003BE9"/>
    <w:rsid w:val="00005371"/>
    <w:rsid w:val="000062F5"/>
    <w:rsid w:val="000065B4"/>
    <w:rsid w:val="00006D15"/>
    <w:rsid w:val="00012D5C"/>
    <w:rsid w:val="000136C3"/>
    <w:rsid w:val="00013842"/>
    <w:rsid w:val="0001653D"/>
    <w:rsid w:val="0002062C"/>
    <w:rsid w:val="00020E47"/>
    <w:rsid w:val="00025BB5"/>
    <w:rsid w:val="000269B6"/>
    <w:rsid w:val="00026C37"/>
    <w:rsid w:val="00027715"/>
    <w:rsid w:val="00032621"/>
    <w:rsid w:val="000356F7"/>
    <w:rsid w:val="00037355"/>
    <w:rsid w:val="00042C67"/>
    <w:rsid w:val="0004467C"/>
    <w:rsid w:val="00046797"/>
    <w:rsid w:val="00052425"/>
    <w:rsid w:val="00053B6C"/>
    <w:rsid w:val="00053D47"/>
    <w:rsid w:val="00054CE9"/>
    <w:rsid w:val="000632AF"/>
    <w:rsid w:val="00064415"/>
    <w:rsid w:val="000652A6"/>
    <w:rsid w:val="00065DC8"/>
    <w:rsid w:val="0007066F"/>
    <w:rsid w:val="00071CE7"/>
    <w:rsid w:val="000720EF"/>
    <w:rsid w:val="00074C37"/>
    <w:rsid w:val="000750A9"/>
    <w:rsid w:val="00075659"/>
    <w:rsid w:val="000769B4"/>
    <w:rsid w:val="00077ED7"/>
    <w:rsid w:val="0008176D"/>
    <w:rsid w:val="00082814"/>
    <w:rsid w:val="00085602"/>
    <w:rsid w:val="00085A1D"/>
    <w:rsid w:val="000920D4"/>
    <w:rsid w:val="000922F9"/>
    <w:rsid w:val="000922FD"/>
    <w:rsid w:val="0009353B"/>
    <w:rsid w:val="000946FE"/>
    <w:rsid w:val="00094E91"/>
    <w:rsid w:val="000952FC"/>
    <w:rsid w:val="000A3DAF"/>
    <w:rsid w:val="000A61F1"/>
    <w:rsid w:val="000A70DF"/>
    <w:rsid w:val="000B2065"/>
    <w:rsid w:val="000C0B5C"/>
    <w:rsid w:val="000C24C5"/>
    <w:rsid w:val="000C2F8F"/>
    <w:rsid w:val="000D0FC8"/>
    <w:rsid w:val="000D45E4"/>
    <w:rsid w:val="000D6495"/>
    <w:rsid w:val="000E3C66"/>
    <w:rsid w:val="000E7B18"/>
    <w:rsid w:val="000E7B89"/>
    <w:rsid w:val="000F4455"/>
    <w:rsid w:val="000F5B0D"/>
    <w:rsid w:val="000F7197"/>
    <w:rsid w:val="000F7ABD"/>
    <w:rsid w:val="001015B4"/>
    <w:rsid w:val="001037EC"/>
    <w:rsid w:val="001057E6"/>
    <w:rsid w:val="00105C6C"/>
    <w:rsid w:val="001060BA"/>
    <w:rsid w:val="00112653"/>
    <w:rsid w:val="00112785"/>
    <w:rsid w:val="00113770"/>
    <w:rsid w:val="00115B8C"/>
    <w:rsid w:val="001207BD"/>
    <w:rsid w:val="001231C5"/>
    <w:rsid w:val="0012523D"/>
    <w:rsid w:val="001313CF"/>
    <w:rsid w:val="001343B3"/>
    <w:rsid w:val="00135CE8"/>
    <w:rsid w:val="00135FB8"/>
    <w:rsid w:val="0014017F"/>
    <w:rsid w:val="00142A18"/>
    <w:rsid w:val="00144839"/>
    <w:rsid w:val="001449EE"/>
    <w:rsid w:val="00146F56"/>
    <w:rsid w:val="0014745B"/>
    <w:rsid w:val="001519A5"/>
    <w:rsid w:val="001540E2"/>
    <w:rsid w:val="00155EC5"/>
    <w:rsid w:val="00163375"/>
    <w:rsid w:val="00163D52"/>
    <w:rsid w:val="00176807"/>
    <w:rsid w:val="00177FEC"/>
    <w:rsid w:val="00181556"/>
    <w:rsid w:val="001825AD"/>
    <w:rsid w:val="0019321D"/>
    <w:rsid w:val="001944D0"/>
    <w:rsid w:val="00196D7B"/>
    <w:rsid w:val="00197FBF"/>
    <w:rsid w:val="001A0937"/>
    <w:rsid w:val="001A1720"/>
    <w:rsid w:val="001A179D"/>
    <w:rsid w:val="001B1508"/>
    <w:rsid w:val="001B521D"/>
    <w:rsid w:val="001C2060"/>
    <w:rsid w:val="001C701D"/>
    <w:rsid w:val="001D481E"/>
    <w:rsid w:val="001D61E3"/>
    <w:rsid w:val="001D7DD9"/>
    <w:rsid w:val="001E27C0"/>
    <w:rsid w:val="001E3268"/>
    <w:rsid w:val="001E3BFD"/>
    <w:rsid w:val="001E40C3"/>
    <w:rsid w:val="001E5DFB"/>
    <w:rsid w:val="001E612E"/>
    <w:rsid w:val="001E737D"/>
    <w:rsid w:val="001E7515"/>
    <w:rsid w:val="001F1AA8"/>
    <w:rsid w:val="001F211F"/>
    <w:rsid w:val="001F4392"/>
    <w:rsid w:val="002057A0"/>
    <w:rsid w:val="00207EA3"/>
    <w:rsid w:val="00210E93"/>
    <w:rsid w:val="00214AB1"/>
    <w:rsid w:val="002153CE"/>
    <w:rsid w:val="00216702"/>
    <w:rsid w:val="0022081B"/>
    <w:rsid w:val="00224393"/>
    <w:rsid w:val="0023365E"/>
    <w:rsid w:val="0023449C"/>
    <w:rsid w:val="00234A17"/>
    <w:rsid w:val="00234F4A"/>
    <w:rsid w:val="00243E98"/>
    <w:rsid w:val="00244D39"/>
    <w:rsid w:val="00255B59"/>
    <w:rsid w:val="00262F2A"/>
    <w:rsid w:val="002639E3"/>
    <w:rsid w:val="002703C9"/>
    <w:rsid w:val="002720EB"/>
    <w:rsid w:val="00275723"/>
    <w:rsid w:val="00277889"/>
    <w:rsid w:val="0028158E"/>
    <w:rsid w:val="00281A51"/>
    <w:rsid w:val="00281C92"/>
    <w:rsid w:val="00284AFF"/>
    <w:rsid w:val="00287345"/>
    <w:rsid w:val="002953CE"/>
    <w:rsid w:val="00295D54"/>
    <w:rsid w:val="00296E81"/>
    <w:rsid w:val="002A0C89"/>
    <w:rsid w:val="002A5EB6"/>
    <w:rsid w:val="002A6402"/>
    <w:rsid w:val="002B0B0C"/>
    <w:rsid w:val="002B2744"/>
    <w:rsid w:val="002B2BFA"/>
    <w:rsid w:val="002B3234"/>
    <w:rsid w:val="002B3BDA"/>
    <w:rsid w:val="002B3DDF"/>
    <w:rsid w:val="002B58F1"/>
    <w:rsid w:val="002B7FF9"/>
    <w:rsid w:val="002C0A5D"/>
    <w:rsid w:val="002C4ABA"/>
    <w:rsid w:val="002C718E"/>
    <w:rsid w:val="002D14E8"/>
    <w:rsid w:val="002D6F4C"/>
    <w:rsid w:val="002E1795"/>
    <w:rsid w:val="002E4A4D"/>
    <w:rsid w:val="002E7410"/>
    <w:rsid w:val="002F2D51"/>
    <w:rsid w:val="002F54D2"/>
    <w:rsid w:val="00300B4F"/>
    <w:rsid w:val="00301335"/>
    <w:rsid w:val="00303DCE"/>
    <w:rsid w:val="00304B49"/>
    <w:rsid w:val="003058B0"/>
    <w:rsid w:val="00313E2A"/>
    <w:rsid w:val="003155EA"/>
    <w:rsid w:val="00317F7E"/>
    <w:rsid w:val="003215E5"/>
    <w:rsid w:val="00321C26"/>
    <w:rsid w:val="00327E2D"/>
    <w:rsid w:val="00333D54"/>
    <w:rsid w:val="00334519"/>
    <w:rsid w:val="00341BE8"/>
    <w:rsid w:val="00346670"/>
    <w:rsid w:val="003507EF"/>
    <w:rsid w:val="00350EC5"/>
    <w:rsid w:val="003511E0"/>
    <w:rsid w:val="003562A5"/>
    <w:rsid w:val="00356B5A"/>
    <w:rsid w:val="00362C0D"/>
    <w:rsid w:val="0036554D"/>
    <w:rsid w:val="00365ADD"/>
    <w:rsid w:val="003701C6"/>
    <w:rsid w:val="003737C1"/>
    <w:rsid w:val="00373DD0"/>
    <w:rsid w:val="0037401E"/>
    <w:rsid w:val="00374096"/>
    <w:rsid w:val="003761BC"/>
    <w:rsid w:val="003768DE"/>
    <w:rsid w:val="00377AC3"/>
    <w:rsid w:val="00381D0C"/>
    <w:rsid w:val="00382192"/>
    <w:rsid w:val="0038268B"/>
    <w:rsid w:val="003846D6"/>
    <w:rsid w:val="00392F29"/>
    <w:rsid w:val="00395F9B"/>
    <w:rsid w:val="00396D7D"/>
    <w:rsid w:val="003A2509"/>
    <w:rsid w:val="003A5EB0"/>
    <w:rsid w:val="003B332F"/>
    <w:rsid w:val="003B47B2"/>
    <w:rsid w:val="003B7E1B"/>
    <w:rsid w:val="003B7E21"/>
    <w:rsid w:val="003C01C3"/>
    <w:rsid w:val="003C0E2B"/>
    <w:rsid w:val="003D1FE3"/>
    <w:rsid w:val="003D2507"/>
    <w:rsid w:val="003D72C2"/>
    <w:rsid w:val="003E3755"/>
    <w:rsid w:val="003E6479"/>
    <w:rsid w:val="003E7660"/>
    <w:rsid w:val="003E788B"/>
    <w:rsid w:val="003F6703"/>
    <w:rsid w:val="00402C28"/>
    <w:rsid w:val="00403ACA"/>
    <w:rsid w:val="00411614"/>
    <w:rsid w:val="00412F4D"/>
    <w:rsid w:val="004172D3"/>
    <w:rsid w:val="00417F94"/>
    <w:rsid w:val="0042209A"/>
    <w:rsid w:val="00424C8D"/>
    <w:rsid w:val="00427DC4"/>
    <w:rsid w:val="00430C0B"/>
    <w:rsid w:val="00440117"/>
    <w:rsid w:val="00442E65"/>
    <w:rsid w:val="00462927"/>
    <w:rsid w:val="0046421B"/>
    <w:rsid w:val="00464F10"/>
    <w:rsid w:val="004707F2"/>
    <w:rsid w:val="0047475D"/>
    <w:rsid w:val="00474ED7"/>
    <w:rsid w:val="00476D2F"/>
    <w:rsid w:val="00481662"/>
    <w:rsid w:val="00485422"/>
    <w:rsid w:val="00485FE8"/>
    <w:rsid w:val="004906A1"/>
    <w:rsid w:val="004919A4"/>
    <w:rsid w:val="00491A33"/>
    <w:rsid w:val="004A009B"/>
    <w:rsid w:val="004A2AFA"/>
    <w:rsid w:val="004A31D5"/>
    <w:rsid w:val="004A4283"/>
    <w:rsid w:val="004A4A5A"/>
    <w:rsid w:val="004A7B9D"/>
    <w:rsid w:val="004B1ADA"/>
    <w:rsid w:val="004B6038"/>
    <w:rsid w:val="004B61F1"/>
    <w:rsid w:val="004B7139"/>
    <w:rsid w:val="004B7E1E"/>
    <w:rsid w:val="004C0D6E"/>
    <w:rsid w:val="004C1039"/>
    <w:rsid w:val="004C23DA"/>
    <w:rsid w:val="004C3F78"/>
    <w:rsid w:val="004C4C5C"/>
    <w:rsid w:val="004C571F"/>
    <w:rsid w:val="004C73D7"/>
    <w:rsid w:val="004C7E57"/>
    <w:rsid w:val="004D7DE1"/>
    <w:rsid w:val="004E4831"/>
    <w:rsid w:val="004E5EBD"/>
    <w:rsid w:val="004E5ED6"/>
    <w:rsid w:val="004E6572"/>
    <w:rsid w:val="004F0507"/>
    <w:rsid w:val="004F05C0"/>
    <w:rsid w:val="00500232"/>
    <w:rsid w:val="00502505"/>
    <w:rsid w:val="00514BA2"/>
    <w:rsid w:val="00517003"/>
    <w:rsid w:val="00523DCE"/>
    <w:rsid w:val="00524C63"/>
    <w:rsid w:val="00526511"/>
    <w:rsid w:val="00530044"/>
    <w:rsid w:val="005303F0"/>
    <w:rsid w:val="00530E5B"/>
    <w:rsid w:val="0053288C"/>
    <w:rsid w:val="0053387E"/>
    <w:rsid w:val="0053685A"/>
    <w:rsid w:val="00541544"/>
    <w:rsid w:val="005417CB"/>
    <w:rsid w:val="005429E1"/>
    <w:rsid w:val="005433CE"/>
    <w:rsid w:val="00550484"/>
    <w:rsid w:val="00551D41"/>
    <w:rsid w:val="005524CA"/>
    <w:rsid w:val="0055304D"/>
    <w:rsid w:val="00553714"/>
    <w:rsid w:val="00554372"/>
    <w:rsid w:val="00555C5A"/>
    <w:rsid w:val="005606EA"/>
    <w:rsid w:val="00560B49"/>
    <w:rsid w:val="00563C04"/>
    <w:rsid w:val="00566018"/>
    <w:rsid w:val="00567576"/>
    <w:rsid w:val="00567FE0"/>
    <w:rsid w:val="0057153B"/>
    <w:rsid w:val="0057327F"/>
    <w:rsid w:val="005853EB"/>
    <w:rsid w:val="005925D4"/>
    <w:rsid w:val="00595287"/>
    <w:rsid w:val="005978B0"/>
    <w:rsid w:val="005A2BD2"/>
    <w:rsid w:val="005A4A96"/>
    <w:rsid w:val="005B61C2"/>
    <w:rsid w:val="005C061A"/>
    <w:rsid w:val="005C09B7"/>
    <w:rsid w:val="005C69B8"/>
    <w:rsid w:val="005C7112"/>
    <w:rsid w:val="005C7736"/>
    <w:rsid w:val="005D1601"/>
    <w:rsid w:val="005D2BAD"/>
    <w:rsid w:val="005D6411"/>
    <w:rsid w:val="005E58F8"/>
    <w:rsid w:val="005E7802"/>
    <w:rsid w:val="005F16EE"/>
    <w:rsid w:val="005F37C6"/>
    <w:rsid w:val="005F6BC5"/>
    <w:rsid w:val="005F7807"/>
    <w:rsid w:val="005F79CF"/>
    <w:rsid w:val="00602F79"/>
    <w:rsid w:val="00607C53"/>
    <w:rsid w:val="00613D80"/>
    <w:rsid w:val="00624627"/>
    <w:rsid w:val="0062493A"/>
    <w:rsid w:val="006320D2"/>
    <w:rsid w:val="00633B2B"/>
    <w:rsid w:val="0063422E"/>
    <w:rsid w:val="0063541E"/>
    <w:rsid w:val="006367E8"/>
    <w:rsid w:val="00636B15"/>
    <w:rsid w:val="0064367D"/>
    <w:rsid w:val="00650821"/>
    <w:rsid w:val="0065110F"/>
    <w:rsid w:val="0065178C"/>
    <w:rsid w:val="00652382"/>
    <w:rsid w:val="00654B1F"/>
    <w:rsid w:val="00661A8D"/>
    <w:rsid w:val="00662180"/>
    <w:rsid w:val="006640F8"/>
    <w:rsid w:val="00664355"/>
    <w:rsid w:val="006643EF"/>
    <w:rsid w:val="00666964"/>
    <w:rsid w:val="00666B99"/>
    <w:rsid w:val="00666DB9"/>
    <w:rsid w:val="00667D4D"/>
    <w:rsid w:val="00670A42"/>
    <w:rsid w:val="00671BFB"/>
    <w:rsid w:val="006730D5"/>
    <w:rsid w:val="00676060"/>
    <w:rsid w:val="00680B43"/>
    <w:rsid w:val="006837F9"/>
    <w:rsid w:val="00685377"/>
    <w:rsid w:val="00694C03"/>
    <w:rsid w:val="006A13E9"/>
    <w:rsid w:val="006A2601"/>
    <w:rsid w:val="006A3702"/>
    <w:rsid w:val="006A621C"/>
    <w:rsid w:val="006B01C4"/>
    <w:rsid w:val="006B5176"/>
    <w:rsid w:val="006B719D"/>
    <w:rsid w:val="006B7745"/>
    <w:rsid w:val="006C1FF6"/>
    <w:rsid w:val="006C3080"/>
    <w:rsid w:val="006C3C47"/>
    <w:rsid w:val="006C474E"/>
    <w:rsid w:val="006C6405"/>
    <w:rsid w:val="006C6AF4"/>
    <w:rsid w:val="006C7D07"/>
    <w:rsid w:val="006D1C37"/>
    <w:rsid w:val="006D1D62"/>
    <w:rsid w:val="006D2036"/>
    <w:rsid w:val="006D715D"/>
    <w:rsid w:val="006E3C8C"/>
    <w:rsid w:val="006E5C0F"/>
    <w:rsid w:val="006E712A"/>
    <w:rsid w:val="006F0D64"/>
    <w:rsid w:val="006F1359"/>
    <w:rsid w:val="006F1B3E"/>
    <w:rsid w:val="006F1C6F"/>
    <w:rsid w:val="006F4E80"/>
    <w:rsid w:val="006F655A"/>
    <w:rsid w:val="00706C16"/>
    <w:rsid w:val="007073EA"/>
    <w:rsid w:val="00711A03"/>
    <w:rsid w:val="00712EFC"/>
    <w:rsid w:val="007201EB"/>
    <w:rsid w:val="00723285"/>
    <w:rsid w:val="007233A0"/>
    <w:rsid w:val="007238B0"/>
    <w:rsid w:val="007260E9"/>
    <w:rsid w:val="00733A14"/>
    <w:rsid w:val="007408DD"/>
    <w:rsid w:val="00742E47"/>
    <w:rsid w:val="00746EFC"/>
    <w:rsid w:val="00751BF9"/>
    <w:rsid w:val="00751C87"/>
    <w:rsid w:val="00752F16"/>
    <w:rsid w:val="007531A1"/>
    <w:rsid w:val="00753B5E"/>
    <w:rsid w:val="007640C1"/>
    <w:rsid w:val="007660C7"/>
    <w:rsid w:val="0077189E"/>
    <w:rsid w:val="0077461A"/>
    <w:rsid w:val="00774BFE"/>
    <w:rsid w:val="00777BA8"/>
    <w:rsid w:val="00780701"/>
    <w:rsid w:val="00785241"/>
    <w:rsid w:val="00785969"/>
    <w:rsid w:val="007863F2"/>
    <w:rsid w:val="00791D71"/>
    <w:rsid w:val="00793E0A"/>
    <w:rsid w:val="00795CE5"/>
    <w:rsid w:val="007A151B"/>
    <w:rsid w:val="007A493E"/>
    <w:rsid w:val="007A52B8"/>
    <w:rsid w:val="007A63BF"/>
    <w:rsid w:val="007A7107"/>
    <w:rsid w:val="007B2237"/>
    <w:rsid w:val="007B3154"/>
    <w:rsid w:val="007B6445"/>
    <w:rsid w:val="007C0E82"/>
    <w:rsid w:val="007C4FCD"/>
    <w:rsid w:val="007C5367"/>
    <w:rsid w:val="007C7985"/>
    <w:rsid w:val="007E1206"/>
    <w:rsid w:val="007E218E"/>
    <w:rsid w:val="007E5DA6"/>
    <w:rsid w:val="007E759F"/>
    <w:rsid w:val="007E7F84"/>
    <w:rsid w:val="007F017C"/>
    <w:rsid w:val="007F1231"/>
    <w:rsid w:val="007F1E4A"/>
    <w:rsid w:val="007F51EA"/>
    <w:rsid w:val="007F53DE"/>
    <w:rsid w:val="007F6AF8"/>
    <w:rsid w:val="007F7B5C"/>
    <w:rsid w:val="00801D4D"/>
    <w:rsid w:val="00804716"/>
    <w:rsid w:val="00805519"/>
    <w:rsid w:val="00815200"/>
    <w:rsid w:val="00820EDD"/>
    <w:rsid w:val="0082171C"/>
    <w:rsid w:val="00822A43"/>
    <w:rsid w:val="00823641"/>
    <w:rsid w:val="008254D8"/>
    <w:rsid w:val="00825695"/>
    <w:rsid w:val="00826566"/>
    <w:rsid w:val="0082683B"/>
    <w:rsid w:val="008276FB"/>
    <w:rsid w:val="00830160"/>
    <w:rsid w:val="008307FB"/>
    <w:rsid w:val="00830DA8"/>
    <w:rsid w:val="00831147"/>
    <w:rsid w:val="008327C9"/>
    <w:rsid w:val="0083349A"/>
    <w:rsid w:val="00834A0F"/>
    <w:rsid w:val="008452E9"/>
    <w:rsid w:val="00846DA2"/>
    <w:rsid w:val="00860923"/>
    <w:rsid w:val="00861FFC"/>
    <w:rsid w:val="00863047"/>
    <w:rsid w:val="00863E94"/>
    <w:rsid w:val="00866536"/>
    <w:rsid w:val="00874E8C"/>
    <w:rsid w:val="008775AC"/>
    <w:rsid w:val="008800AB"/>
    <w:rsid w:val="00882986"/>
    <w:rsid w:val="0088396C"/>
    <w:rsid w:val="008857A8"/>
    <w:rsid w:val="00885AB2"/>
    <w:rsid w:val="00886491"/>
    <w:rsid w:val="0088699E"/>
    <w:rsid w:val="00886D0B"/>
    <w:rsid w:val="008870AB"/>
    <w:rsid w:val="008912EF"/>
    <w:rsid w:val="0089181E"/>
    <w:rsid w:val="008932AA"/>
    <w:rsid w:val="008A04D1"/>
    <w:rsid w:val="008A1C96"/>
    <w:rsid w:val="008A1D29"/>
    <w:rsid w:val="008A22C2"/>
    <w:rsid w:val="008A2CF5"/>
    <w:rsid w:val="008A50FE"/>
    <w:rsid w:val="008A5253"/>
    <w:rsid w:val="008A56C4"/>
    <w:rsid w:val="008B0A9C"/>
    <w:rsid w:val="008B3441"/>
    <w:rsid w:val="008B5872"/>
    <w:rsid w:val="008C2587"/>
    <w:rsid w:val="008C4F14"/>
    <w:rsid w:val="008C535A"/>
    <w:rsid w:val="008C5B44"/>
    <w:rsid w:val="008C72BD"/>
    <w:rsid w:val="008D2A1B"/>
    <w:rsid w:val="008D2AE3"/>
    <w:rsid w:val="008D3584"/>
    <w:rsid w:val="008E0CA0"/>
    <w:rsid w:val="008E267E"/>
    <w:rsid w:val="008E48C6"/>
    <w:rsid w:val="008E6D07"/>
    <w:rsid w:val="008F11D6"/>
    <w:rsid w:val="009011DF"/>
    <w:rsid w:val="00905014"/>
    <w:rsid w:val="00913F18"/>
    <w:rsid w:val="00915B5B"/>
    <w:rsid w:val="009162C1"/>
    <w:rsid w:val="00935332"/>
    <w:rsid w:val="009357B6"/>
    <w:rsid w:val="00935B20"/>
    <w:rsid w:val="00937A8E"/>
    <w:rsid w:val="009468F9"/>
    <w:rsid w:val="00953711"/>
    <w:rsid w:val="00954D4B"/>
    <w:rsid w:val="009568EF"/>
    <w:rsid w:val="009574BB"/>
    <w:rsid w:val="009637D0"/>
    <w:rsid w:val="00964B9B"/>
    <w:rsid w:val="00966F00"/>
    <w:rsid w:val="00971E14"/>
    <w:rsid w:val="00974DB1"/>
    <w:rsid w:val="00976481"/>
    <w:rsid w:val="00981A3B"/>
    <w:rsid w:val="00982B99"/>
    <w:rsid w:val="00986150"/>
    <w:rsid w:val="00994BC0"/>
    <w:rsid w:val="009A0790"/>
    <w:rsid w:val="009A5A02"/>
    <w:rsid w:val="009A5E47"/>
    <w:rsid w:val="009A622F"/>
    <w:rsid w:val="009A64C1"/>
    <w:rsid w:val="009A6A93"/>
    <w:rsid w:val="009B13C3"/>
    <w:rsid w:val="009B358A"/>
    <w:rsid w:val="009B40FF"/>
    <w:rsid w:val="009B73F1"/>
    <w:rsid w:val="009C2755"/>
    <w:rsid w:val="009C462B"/>
    <w:rsid w:val="009D018C"/>
    <w:rsid w:val="009D0945"/>
    <w:rsid w:val="009D1621"/>
    <w:rsid w:val="009D27B0"/>
    <w:rsid w:val="009E0494"/>
    <w:rsid w:val="009E1FCD"/>
    <w:rsid w:val="009E2C2F"/>
    <w:rsid w:val="009E3952"/>
    <w:rsid w:val="009E6498"/>
    <w:rsid w:val="009F5260"/>
    <w:rsid w:val="00A0179E"/>
    <w:rsid w:val="00A02544"/>
    <w:rsid w:val="00A025D4"/>
    <w:rsid w:val="00A03A01"/>
    <w:rsid w:val="00A11534"/>
    <w:rsid w:val="00A11C54"/>
    <w:rsid w:val="00A16EF9"/>
    <w:rsid w:val="00A171B3"/>
    <w:rsid w:val="00A330EF"/>
    <w:rsid w:val="00A4120F"/>
    <w:rsid w:val="00A43442"/>
    <w:rsid w:val="00A452B6"/>
    <w:rsid w:val="00A47930"/>
    <w:rsid w:val="00A47A9C"/>
    <w:rsid w:val="00A47FFA"/>
    <w:rsid w:val="00A51BC2"/>
    <w:rsid w:val="00A611EA"/>
    <w:rsid w:val="00A626DB"/>
    <w:rsid w:val="00A63E4A"/>
    <w:rsid w:val="00A66E11"/>
    <w:rsid w:val="00A67804"/>
    <w:rsid w:val="00A71170"/>
    <w:rsid w:val="00A73764"/>
    <w:rsid w:val="00A77DD6"/>
    <w:rsid w:val="00A808E8"/>
    <w:rsid w:val="00A80AF4"/>
    <w:rsid w:val="00A86437"/>
    <w:rsid w:val="00A8787A"/>
    <w:rsid w:val="00A9032C"/>
    <w:rsid w:val="00A91891"/>
    <w:rsid w:val="00A92EFD"/>
    <w:rsid w:val="00A946E0"/>
    <w:rsid w:val="00AA06E8"/>
    <w:rsid w:val="00AA1ACB"/>
    <w:rsid w:val="00AA1E41"/>
    <w:rsid w:val="00AA2287"/>
    <w:rsid w:val="00AA5FFB"/>
    <w:rsid w:val="00AA6891"/>
    <w:rsid w:val="00AB3358"/>
    <w:rsid w:val="00AB5A49"/>
    <w:rsid w:val="00AB7223"/>
    <w:rsid w:val="00AC138B"/>
    <w:rsid w:val="00AC5011"/>
    <w:rsid w:val="00AD02D6"/>
    <w:rsid w:val="00AD1AD6"/>
    <w:rsid w:val="00AD594E"/>
    <w:rsid w:val="00AE06E3"/>
    <w:rsid w:val="00AE27B0"/>
    <w:rsid w:val="00AE2FB0"/>
    <w:rsid w:val="00AE6466"/>
    <w:rsid w:val="00AF3681"/>
    <w:rsid w:val="00AF5CB7"/>
    <w:rsid w:val="00AF74C5"/>
    <w:rsid w:val="00B04671"/>
    <w:rsid w:val="00B12BFF"/>
    <w:rsid w:val="00B134D2"/>
    <w:rsid w:val="00B22D5A"/>
    <w:rsid w:val="00B23A53"/>
    <w:rsid w:val="00B255AF"/>
    <w:rsid w:val="00B27696"/>
    <w:rsid w:val="00B31522"/>
    <w:rsid w:val="00B32031"/>
    <w:rsid w:val="00B3697A"/>
    <w:rsid w:val="00B40A4C"/>
    <w:rsid w:val="00B5048D"/>
    <w:rsid w:val="00B53615"/>
    <w:rsid w:val="00B6104B"/>
    <w:rsid w:val="00B631AC"/>
    <w:rsid w:val="00B636EA"/>
    <w:rsid w:val="00B63850"/>
    <w:rsid w:val="00B77B25"/>
    <w:rsid w:val="00B83299"/>
    <w:rsid w:val="00B84359"/>
    <w:rsid w:val="00B85C3B"/>
    <w:rsid w:val="00B87CB9"/>
    <w:rsid w:val="00B91404"/>
    <w:rsid w:val="00B964AB"/>
    <w:rsid w:val="00B96D70"/>
    <w:rsid w:val="00BA0404"/>
    <w:rsid w:val="00BA0969"/>
    <w:rsid w:val="00BA19A0"/>
    <w:rsid w:val="00BA28DB"/>
    <w:rsid w:val="00BA609C"/>
    <w:rsid w:val="00BA78FB"/>
    <w:rsid w:val="00BB0D4D"/>
    <w:rsid w:val="00BB1E59"/>
    <w:rsid w:val="00BB6C16"/>
    <w:rsid w:val="00BC04EA"/>
    <w:rsid w:val="00BC4521"/>
    <w:rsid w:val="00BC79C6"/>
    <w:rsid w:val="00BD415A"/>
    <w:rsid w:val="00BD4EFA"/>
    <w:rsid w:val="00BD5234"/>
    <w:rsid w:val="00BD77B8"/>
    <w:rsid w:val="00BE1CD0"/>
    <w:rsid w:val="00BE1D86"/>
    <w:rsid w:val="00BE488E"/>
    <w:rsid w:val="00BE6C40"/>
    <w:rsid w:val="00BF3B62"/>
    <w:rsid w:val="00C00467"/>
    <w:rsid w:val="00C05D32"/>
    <w:rsid w:val="00C0647E"/>
    <w:rsid w:val="00C07AB7"/>
    <w:rsid w:val="00C1021F"/>
    <w:rsid w:val="00C10753"/>
    <w:rsid w:val="00C1234C"/>
    <w:rsid w:val="00C127BC"/>
    <w:rsid w:val="00C12AF0"/>
    <w:rsid w:val="00C12F66"/>
    <w:rsid w:val="00C1435D"/>
    <w:rsid w:val="00C164CE"/>
    <w:rsid w:val="00C22A26"/>
    <w:rsid w:val="00C245F6"/>
    <w:rsid w:val="00C2740F"/>
    <w:rsid w:val="00C31A83"/>
    <w:rsid w:val="00C35203"/>
    <w:rsid w:val="00C47FEC"/>
    <w:rsid w:val="00C53109"/>
    <w:rsid w:val="00C53A7A"/>
    <w:rsid w:val="00C54ABB"/>
    <w:rsid w:val="00C57823"/>
    <w:rsid w:val="00C606D3"/>
    <w:rsid w:val="00C66431"/>
    <w:rsid w:val="00C6772B"/>
    <w:rsid w:val="00C81A96"/>
    <w:rsid w:val="00C81CC2"/>
    <w:rsid w:val="00C85C78"/>
    <w:rsid w:val="00C905AE"/>
    <w:rsid w:val="00C92B14"/>
    <w:rsid w:val="00C9349B"/>
    <w:rsid w:val="00C949BD"/>
    <w:rsid w:val="00C96C2B"/>
    <w:rsid w:val="00C97BEA"/>
    <w:rsid w:val="00CA0825"/>
    <w:rsid w:val="00CB0BE9"/>
    <w:rsid w:val="00CB7A11"/>
    <w:rsid w:val="00CC181B"/>
    <w:rsid w:val="00CD083A"/>
    <w:rsid w:val="00CD3251"/>
    <w:rsid w:val="00CD4D94"/>
    <w:rsid w:val="00CE14D6"/>
    <w:rsid w:val="00CE15B4"/>
    <w:rsid w:val="00CE15DB"/>
    <w:rsid w:val="00CE1831"/>
    <w:rsid w:val="00CE4A63"/>
    <w:rsid w:val="00CF49B0"/>
    <w:rsid w:val="00CF69FD"/>
    <w:rsid w:val="00D007E0"/>
    <w:rsid w:val="00D0162C"/>
    <w:rsid w:val="00D02D91"/>
    <w:rsid w:val="00D03EA2"/>
    <w:rsid w:val="00D04E13"/>
    <w:rsid w:val="00D12CBA"/>
    <w:rsid w:val="00D1781B"/>
    <w:rsid w:val="00D235E6"/>
    <w:rsid w:val="00D23876"/>
    <w:rsid w:val="00D25184"/>
    <w:rsid w:val="00D300B2"/>
    <w:rsid w:val="00D31716"/>
    <w:rsid w:val="00D33FF6"/>
    <w:rsid w:val="00D340E2"/>
    <w:rsid w:val="00D34527"/>
    <w:rsid w:val="00D37C1F"/>
    <w:rsid w:val="00D5051D"/>
    <w:rsid w:val="00D518E5"/>
    <w:rsid w:val="00D52AD5"/>
    <w:rsid w:val="00D542E9"/>
    <w:rsid w:val="00D61754"/>
    <w:rsid w:val="00D62B44"/>
    <w:rsid w:val="00D630E2"/>
    <w:rsid w:val="00D64543"/>
    <w:rsid w:val="00D66CC7"/>
    <w:rsid w:val="00D713DA"/>
    <w:rsid w:val="00D71A11"/>
    <w:rsid w:val="00D71FF4"/>
    <w:rsid w:val="00D74044"/>
    <w:rsid w:val="00D744E5"/>
    <w:rsid w:val="00D74774"/>
    <w:rsid w:val="00D77E10"/>
    <w:rsid w:val="00D81CBC"/>
    <w:rsid w:val="00D85FBC"/>
    <w:rsid w:val="00D8684D"/>
    <w:rsid w:val="00D922F7"/>
    <w:rsid w:val="00D93767"/>
    <w:rsid w:val="00D95987"/>
    <w:rsid w:val="00D97FC8"/>
    <w:rsid w:val="00DA0ABA"/>
    <w:rsid w:val="00DA1120"/>
    <w:rsid w:val="00DA3498"/>
    <w:rsid w:val="00DA34B5"/>
    <w:rsid w:val="00DA3C68"/>
    <w:rsid w:val="00DA5A25"/>
    <w:rsid w:val="00DA5FAC"/>
    <w:rsid w:val="00DA6D8B"/>
    <w:rsid w:val="00DA7230"/>
    <w:rsid w:val="00DB0F0B"/>
    <w:rsid w:val="00DB14B1"/>
    <w:rsid w:val="00DB26FB"/>
    <w:rsid w:val="00DC40BD"/>
    <w:rsid w:val="00DC52E1"/>
    <w:rsid w:val="00DC5EC5"/>
    <w:rsid w:val="00DD45E2"/>
    <w:rsid w:val="00DD4F3B"/>
    <w:rsid w:val="00DE303C"/>
    <w:rsid w:val="00DE3297"/>
    <w:rsid w:val="00DF1B46"/>
    <w:rsid w:val="00DF566F"/>
    <w:rsid w:val="00DF5A98"/>
    <w:rsid w:val="00DF5E05"/>
    <w:rsid w:val="00E02125"/>
    <w:rsid w:val="00E03A67"/>
    <w:rsid w:val="00E04CA0"/>
    <w:rsid w:val="00E07946"/>
    <w:rsid w:val="00E112D4"/>
    <w:rsid w:val="00E15EEB"/>
    <w:rsid w:val="00E16780"/>
    <w:rsid w:val="00E17AB2"/>
    <w:rsid w:val="00E2095E"/>
    <w:rsid w:val="00E219F1"/>
    <w:rsid w:val="00E2212F"/>
    <w:rsid w:val="00E22867"/>
    <w:rsid w:val="00E266C4"/>
    <w:rsid w:val="00E27755"/>
    <w:rsid w:val="00E36E78"/>
    <w:rsid w:val="00E37295"/>
    <w:rsid w:val="00E4164C"/>
    <w:rsid w:val="00E41971"/>
    <w:rsid w:val="00E41A69"/>
    <w:rsid w:val="00E42ACA"/>
    <w:rsid w:val="00E4304F"/>
    <w:rsid w:val="00E43FB7"/>
    <w:rsid w:val="00E50DC7"/>
    <w:rsid w:val="00E54DAA"/>
    <w:rsid w:val="00E578D1"/>
    <w:rsid w:val="00E611F6"/>
    <w:rsid w:val="00E63BB9"/>
    <w:rsid w:val="00E65C9D"/>
    <w:rsid w:val="00E70F62"/>
    <w:rsid w:val="00E7525D"/>
    <w:rsid w:val="00E7676D"/>
    <w:rsid w:val="00E77B81"/>
    <w:rsid w:val="00E8088C"/>
    <w:rsid w:val="00E83E00"/>
    <w:rsid w:val="00E856F2"/>
    <w:rsid w:val="00E900BE"/>
    <w:rsid w:val="00E910FF"/>
    <w:rsid w:val="00E92E08"/>
    <w:rsid w:val="00E93867"/>
    <w:rsid w:val="00E95883"/>
    <w:rsid w:val="00EA1A6C"/>
    <w:rsid w:val="00EA406A"/>
    <w:rsid w:val="00EA416D"/>
    <w:rsid w:val="00EA4F47"/>
    <w:rsid w:val="00EA7B6A"/>
    <w:rsid w:val="00EB58DB"/>
    <w:rsid w:val="00EB7D33"/>
    <w:rsid w:val="00EC2C88"/>
    <w:rsid w:val="00EC3EB8"/>
    <w:rsid w:val="00ED34A7"/>
    <w:rsid w:val="00ED442A"/>
    <w:rsid w:val="00ED4E5B"/>
    <w:rsid w:val="00EF0633"/>
    <w:rsid w:val="00EF1277"/>
    <w:rsid w:val="00EF23EF"/>
    <w:rsid w:val="00EF365F"/>
    <w:rsid w:val="00EF39AC"/>
    <w:rsid w:val="00EF4E32"/>
    <w:rsid w:val="00EF5598"/>
    <w:rsid w:val="00EF60D4"/>
    <w:rsid w:val="00EF7E4C"/>
    <w:rsid w:val="00F01DDB"/>
    <w:rsid w:val="00F02AA6"/>
    <w:rsid w:val="00F03B0E"/>
    <w:rsid w:val="00F06858"/>
    <w:rsid w:val="00F20683"/>
    <w:rsid w:val="00F21075"/>
    <w:rsid w:val="00F22AEA"/>
    <w:rsid w:val="00F2580E"/>
    <w:rsid w:val="00F352D0"/>
    <w:rsid w:val="00F40956"/>
    <w:rsid w:val="00F4218A"/>
    <w:rsid w:val="00F43B01"/>
    <w:rsid w:val="00F514CA"/>
    <w:rsid w:val="00F51FAF"/>
    <w:rsid w:val="00F53561"/>
    <w:rsid w:val="00F57680"/>
    <w:rsid w:val="00F60348"/>
    <w:rsid w:val="00F61047"/>
    <w:rsid w:val="00F62B4E"/>
    <w:rsid w:val="00F65176"/>
    <w:rsid w:val="00F72173"/>
    <w:rsid w:val="00F74237"/>
    <w:rsid w:val="00F814B9"/>
    <w:rsid w:val="00F81F89"/>
    <w:rsid w:val="00F8237C"/>
    <w:rsid w:val="00F91A7B"/>
    <w:rsid w:val="00F92CB6"/>
    <w:rsid w:val="00F94AED"/>
    <w:rsid w:val="00F963EC"/>
    <w:rsid w:val="00F96FAA"/>
    <w:rsid w:val="00FA023F"/>
    <w:rsid w:val="00FA1257"/>
    <w:rsid w:val="00FA1958"/>
    <w:rsid w:val="00FA2207"/>
    <w:rsid w:val="00FA29F6"/>
    <w:rsid w:val="00FA414B"/>
    <w:rsid w:val="00FA5EF2"/>
    <w:rsid w:val="00FA6126"/>
    <w:rsid w:val="00FA674D"/>
    <w:rsid w:val="00FA756A"/>
    <w:rsid w:val="00FA78EE"/>
    <w:rsid w:val="00FB0A4B"/>
    <w:rsid w:val="00FB18C1"/>
    <w:rsid w:val="00FB3ECE"/>
    <w:rsid w:val="00FB40D5"/>
    <w:rsid w:val="00FB5C86"/>
    <w:rsid w:val="00FC013A"/>
    <w:rsid w:val="00FC6125"/>
    <w:rsid w:val="00FD34DE"/>
    <w:rsid w:val="00FD68D5"/>
    <w:rsid w:val="00FD6C0C"/>
    <w:rsid w:val="00FE482B"/>
    <w:rsid w:val="00FE6454"/>
    <w:rsid w:val="00FE6A4D"/>
    <w:rsid w:val="00FE7A03"/>
    <w:rsid w:val="00FF3216"/>
    <w:rsid w:val="00FF67D7"/>
    <w:rsid w:val="00FF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2AB68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A25"/>
    <w:rPr>
      <w:rFonts w:ascii="Tahoma" w:hAnsi="Tahoma" w:cs="Tahoma"/>
      <w:sz w:val="16"/>
      <w:szCs w:val="16"/>
    </w:rPr>
  </w:style>
  <w:style w:type="paragraph" w:styleId="Header">
    <w:name w:val="header"/>
    <w:basedOn w:val="Normal"/>
    <w:link w:val="HeaderChar"/>
    <w:uiPriority w:val="99"/>
    <w:unhideWhenUsed/>
    <w:rsid w:val="002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49C"/>
  </w:style>
  <w:style w:type="paragraph" w:styleId="Footer">
    <w:name w:val="footer"/>
    <w:basedOn w:val="Normal"/>
    <w:link w:val="FooterChar"/>
    <w:uiPriority w:val="99"/>
    <w:unhideWhenUsed/>
    <w:rsid w:val="002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49C"/>
  </w:style>
  <w:style w:type="table" w:styleId="TableGrid">
    <w:name w:val="Table Grid"/>
    <w:basedOn w:val="TableNormal"/>
    <w:uiPriority w:val="59"/>
    <w:rsid w:val="006A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A53"/>
    <w:pPr>
      <w:ind w:left="720"/>
      <w:contextualSpacing/>
    </w:pPr>
  </w:style>
  <w:style w:type="character" w:styleId="Hyperlink">
    <w:name w:val="Hyperlink"/>
    <w:basedOn w:val="DefaultParagraphFont"/>
    <w:uiPriority w:val="99"/>
    <w:unhideWhenUsed/>
    <w:rsid w:val="001E737D"/>
    <w:rPr>
      <w:color w:val="0000FF" w:themeColor="hyperlink"/>
      <w:u w:val="single"/>
    </w:rPr>
  </w:style>
  <w:style w:type="paragraph" w:styleId="NoSpacing">
    <w:name w:val="No Spacing"/>
    <w:uiPriority w:val="1"/>
    <w:qFormat/>
    <w:rsid w:val="000632AF"/>
    <w:pPr>
      <w:spacing w:after="0" w:line="240" w:lineRule="auto"/>
    </w:pPr>
  </w:style>
  <w:style w:type="character" w:styleId="FollowedHyperlink">
    <w:name w:val="FollowedHyperlink"/>
    <w:basedOn w:val="DefaultParagraphFont"/>
    <w:uiPriority w:val="99"/>
    <w:semiHidden/>
    <w:unhideWhenUsed/>
    <w:rsid w:val="00BE1CD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5A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A25"/>
    <w:rPr>
      <w:rFonts w:ascii="Tahoma" w:hAnsi="Tahoma" w:cs="Tahoma"/>
      <w:sz w:val="16"/>
      <w:szCs w:val="16"/>
    </w:rPr>
  </w:style>
  <w:style w:type="paragraph" w:styleId="Header">
    <w:name w:val="header"/>
    <w:basedOn w:val="Normal"/>
    <w:link w:val="HeaderChar"/>
    <w:uiPriority w:val="99"/>
    <w:unhideWhenUsed/>
    <w:rsid w:val="002344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49C"/>
  </w:style>
  <w:style w:type="paragraph" w:styleId="Footer">
    <w:name w:val="footer"/>
    <w:basedOn w:val="Normal"/>
    <w:link w:val="FooterChar"/>
    <w:uiPriority w:val="99"/>
    <w:unhideWhenUsed/>
    <w:rsid w:val="002344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49C"/>
  </w:style>
  <w:style w:type="table" w:styleId="TableGrid">
    <w:name w:val="Table Grid"/>
    <w:basedOn w:val="TableNormal"/>
    <w:uiPriority w:val="59"/>
    <w:rsid w:val="006A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A53"/>
    <w:pPr>
      <w:ind w:left="720"/>
      <w:contextualSpacing/>
    </w:pPr>
  </w:style>
  <w:style w:type="character" w:styleId="Hyperlink">
    <w:name w:val="Hyperlink"/>
    <w:basedOn w:val="DefaultParagraphFont"/>
    <w:uiPriority w:val="99"/>
    <w:unhideWhenUsed/>
    <w:rsid w:val="001E737D"/>
    <w:rPr>
      <w:color w:val="0000FF" w:themeColor="hyperlink"/>
      <w:u w:val="single"/>
    </w:rPr>
  </w:style>
  <w:style w:type="paragraph" w:styleId="NoSpacing">
    <w:name w:val="No Spacing"/>
    <w:uiPriority w:val="1"/>
    <w:qFormat/>
    <w:rsid w:val="000632AF"/>
    <w:pPr>
      <w:spacing w:after="0" w:line="240" w:lineRule="auto"/>
    </w:pPr>
  </w:style>
  <w:style w:type="character" w:styleId="FollowedHyperlink">
    <w:name w:val="FollowedHyperlink"/>
    <w:basedOn w:val="DefaultParagraphFont"/>
    <w:uiPriority w:val="99"/>
    <w:semiHidden/>
    <w:unhideWhenUsed/>
    <w:rsid w:val="00BE1C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1040">
      <w:bodyDiv w:val="1"/>
      <w:marLeft w:val="0"/>
      <w:marRight w:val="0"/>
      <w:marTop w:val="0"/>
      <w:marBottom w:val="0"/>
      <w:divBdr>
        <w:top w:val="none" w:sz="0" w:space="0" w:color="auto"/>
        <w:left w:val="none" w:sz="0" w:space="0" w:color="auto"/>
        <w:bottom w:val="none" w:sz="0" w:space="0" w:color="auto"/>
        <w:right w:val="none" w:sz="0" w:space="0" w:color="auto"/>
      </w:divBdr>
    </w:div>
    <w:div w:id="24137726">
      <w:bodyDiv w:val="1"/>
      <w:marLeft w:val="0"/>
      <w:marRight w:val="0"/>
      <w:marTop w:val="0"/>
      <w:marBottom w:val="0"/>
      <w:divBdr>
        <w:top w:val="none" w:sz="0" w:space="0" w:color="auto"/>
        <w:left w:val="none" w:sz="0" w:space="0" w:color="auto"/>
        <w:bottom w:val="none" w:sz="0" w:space="0" w:color="auto"/>
        <w:right w:val="none" w:sz="0" w:space="0" w:color="auto"/>
      </w:divBdr>
    </w:div>
    <w:div w:id="208614367">
      <w:bodyDiv w:val="1"/>
      <w:marLeft w:val="0"/>
      <w:marRight w:val="0"/>
      <w:marTop w:val="0"/>
      <w:marBottom w:val="0"/>
      <w:divBdr>
        <w:top w:val="none" w:sz="0" w:space="0" w:color="auto"/>
        <w:left w:val="none" w:sz="0" w:space="0" w:color="auto"/>
        <w:bottom w:val="none" w:sz="0" w:space="0" w:color="auto"/>
        <w:right w:val="none" w:sz="0" w:space="0" w:color="auto"/>
      </w:divBdr>
    </w:div>
    <w:div w:id="992758254">
      <w:bodyDiv w:val="1"/>
      <w:marLeft w:val="0"/>
      <w:marRight w:val="0"/>
      <w:marTop w:val="0"/>
      <w:marBottom w:val="0"/>
      <w:divBdr>
        <w:top w:val="none" w:sz="0" w:space="0" w:color="auto"/>
        <w:left w:val="none" w:sz="0" w:space="0" w:color="auto"/>
        <w:bottom w:val="none" w:sz="0" w:space="0" w:color="auto"/>
        <w:right w:val="none" w:sz="0" w:space="0" w:color="auto"/>
      </w:divBdr>
    </w:div>
    <w:div w:id="1023047172">
      <w:bodyDiv w:val="1"/>
      <w:marLeft w:val="0"/>
      <w:marRight w:val="0"/>
      <w:marTop w:val="0"/>
      <w:marBottom w:val="0"/>
      <w:divBdr>
        <w:top w:val="none" w:sz="0" w:space="0" w:color="auto"/>
        <w:left w:val="none" w:sz="0" w:space="0" w:color="auto"/>
        <w:bottom w:val="none" w:sz="0" w:space="0" w:color="auto"/>
        <w:right w:val="none" w:sz="0" w:space="0" w:color="auto"/>
      </w:divBdr>
    </w:div>
    <w:div w:id="1051540555">
      <w:bodyDiv w:val="1"/>
      <w:marLeft w:val="0"/>
      <w:marRight w:val="0"/>
      <w:marTop w:val="0"/>
      <w:marBottom w:val="0"/>
      <w:divBdr>
        <w:top w:val="none" w:sz="0" w:space="0" w:color="auto"/>
        <w:left w:val="none" w:sz="0" w:space="0" w:color="auto"/>
        <w:bottom w:val="none" w:sz="0" w:space="0" w:color="auto"/>
        <w:right w:val="none" w:sz="0" w:space="0" w:color="auto"/>
      </w:divBdr>
    </w:div>
    <w:div w:id="1134835305">
      <w:bodyDiv w:val="1"/>
      <w:marLeft w:val="0"/>
      <w:marRight w:val="0"/>
      <w:marTop w:val="0"/>
      <w:marBottom w:val="0"/>
      <w:divBdr>
        <w:top w:val="none" w:sz="0" w:space="0" w:color="auto"/>
        <w:left w:val="none" w:sz="0" w:space="0" w:color="auto"/>
        <w:bottom w:val="none" w:sz="0" w:space="0" w:color="auto"/>
        <w:right w:val="none" w:sz="0" w:space="0" w:color="auto"/>
      </w:divBdr>
    </w:div>
    <w:div w:id="1164583871">
      <w:bodyDiv w:val="1"/>
      <w:marLeft w:val="0"/>
      <w:marRight w:val="0"/>
      <w:marTop w:val="0"/>
      <w:marBottom w:val="0"/>
      <w:divBdr>
        <w:top w:val="none" w:sz="0" w:space="0" w:color="auto"/>
        <w:left w:val="none" w:sz="0" w:space="0" w:color="auto"/>
        <w:bottom w:val="none" w:sz="0" w:space="0" w:color="auto"/>
        <w:right w:val="none" w:sz="0" w:space="0" w:color="auto"/>
      </w:divBdr>
    </w:div>
    <w:div w:id="194919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www.census.gov/developers/" TargetMode="External"/><Relationship Id="rId3" Type="http://schemas.openxmlformats.org/officeDocument/2006/relationships/customXml" Target="../customXml/item3.xml"/><Relationship Id="rId21" Type="http://schemas.openxmlformats.org/officeDocument/2006/relationships/hyperlink" Target="http://www.census.gov/wholesale"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www.census.gov/here_is_our_methodolog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census.gov/wholesale"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census.gov/wholesale/index.html"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www.census.gov/economic-indicators/"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www.census.gov/manufacturing/m3" TargetMode="External"/><Relationship Id="rId1" Type="http://schemas.openxmlformats.org/officeDocument/2006/relationships/hyperlink" Target="mailto:eid.wholesale.indicator.branch@censu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11/19/2015 11:08:58 PM</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11/19/2015 11:08:58 PM</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88D10C07BF10E45A5750F42D95719FD" ma:contentTypeVersion="19" ma:contentTypeDescription="Create a new document." ma:contentTypeScope="" ma:versionID="73736f085d270f388ec939c1158a1672">
  <xsd:schema xmlns:xsd="http://www.w3.org/2001/XMLSchema" xmlns:xs="http://www.w3.org/2001/XMLSchema" xmlns:p="http://schemas.microsoft.com/office/2006/metadata/properties" targetNamespace="http://schemas.microsoft.com/office/2006/metadata/properties" ma:root="true" ma:fieldsID="8022916f55ab85163ee9a5069dec31d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C5D82-4BA1-4476-9BB5-2ECF5CB23216}">
  <ds:schemaRefs>
    <ds:schemaRef ds:uri="http://schemas.microsoft.com/sharepoint/events"/>
  </ds:schemaRefs>
</ds:datastoreItem>
</file>

<file path=customXml/itemProps2.xml><?xml version="1.0" encoding="utf-8"?>
<ds:datastoreItem xmlns:ds="http://schemas.openxmlformats.org/officeDocument/2006/customXml" ds:itemID="{0B46247B-33F3-4576-97A8-021954BFA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D367E6F-578F-4F4D-A909-03B8AB263DCA}">
  <ds:schemaRefs>
    <ds:schemaRef ds:uri="http://schemas.openxmlformats.org/package/2006/metadata/core-properties"/>
    <ds:schemaRef ds:uri="http://purl.org/dc/dcmitype/"/>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E39479DD-8E46-498B-A4A3-90D758419368}">
  <ds:schemaRefs>
    <ds:schemaRef ds:uri="http://schemas.microsoft.com/sharepoint/v3/contenttype/forms"/>
  </ds:schemaRefs>
</ds:datastoreItem>
</file>

<file path=customXml/itemProps5.xml><?xml version="1.0" encoding="utf-8"?>
<ds:datastoreItem xmlns:ds="http://schemas.openxmlformats.org/officeDocument/2006/customXml" ds:itemID="{17E603B9-E9D8-494D-86AB-82752E0A1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E3A4064C.dotm</Template>
  <TotalTime>1</TotalTime>
  <Pages>3</Pages>
  <Words>1179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E Kafchinski</dc:creator>
  <cp:lastModifiedBy>Emma P Reburn (CENSUS/EID FED)</cp:lastModifiedBy>
  <cp:revision>3</cp:revision>
  <cp:lastPrinted>2016-10-20T17:15:00Z</cp:lastPrinted>
  <dcterms:created xsi:type="dcterms:W3CDTF">2016-12-08T17:04:00Z</dcterms:created>
  <dcterms:modified xsi:type="dcterms:W3CDTF">2016-12-08T17:05:00Z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0x010100B88D10C07BF10E45A5750F42D95719FD</vt:lpwstr>
  </property>
</Properties>
</file>